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caps/>
          <w:color w:val="000000"/>
        </w:rPr>
        <w:id w:val="608237769"/>
        <w:docPartObj>
          <w:docPartGallery w:val="Cover Pages"/>
          <w:docPartUnique/>
        </w:docPartObj>
      </w:sdtPr>
      <w:sdtEndPr>
        <w:rPr>
          <w:rFonts w:ascii="Arial" w:eastAsia="Arial" w:hAnsi="Arial" w:cs="Arial"/>
          <w:caps w:val="0"/>
        </w:rPr>
      </w:sdtEndPr>
      <w:sdtContent>
        <w:tbl>
          <w:tblPr>
            <w:tblW w:w="5000" w:type="pct"/>
            <w:jc w:val="center"/>
            <w:tblLook w:val="04A0" w:firstRow="1" w:lastRow="0" w:firstColumn="1" w:lastColumn="0" w:noHBand="0" w:noVBand="1"/>
          </w:tblPr>
          <w:tblGrid>
            <w:gridCol w:w="9854"/>
          </w:tblGrid>
          <w:tr w:rsidR="00E23A90">
            <w:trPr>
              <w:trHeight w:val="2880"/>
              <w:jc w:val="center"/>
            </w:trPr>
            <w:tc>
              <w:tcPr>
                <w:tcW w:w="5000" w:type="pct"/>
              </w:tcPr>
              <w:p w:rsidR="00E23A90" w:rsidRDefault="00E23A90" w:rsidP="00E23A90">
                <w:pPr>
                  <w:pStyle w:val="Sansinterligne"/>
                  <w:jc w:val="center"/>
                  <w:rPr>
                    <w:rFonts w:asciiTheme="majorHAnsi" w:eastAsiaTheme="majorEastAsia" w:hAnsiTheme="majorHAnsi" w:cstheme="majorBidi"/>
                    <w:caps/>
                  </w:rPr>
                </w:pPr>
              </w:p>
            </w:tc>
          </w:tr>
          <w:tr w:rsidR="00E23A90">
            <w:trPr>
              <w:trHeight w:val="1440"/>
              <w:jc w:val="center"/>
            </w:trPr>
            <w:sdt>
              <w:sdtPr>
                <w:rPr>
                  <w:rFonts w:asciiTheme="majorHAnsi" w:eastAsiaTheme="majorEastAsia" w:hAnsiTheme="majorHAnsi" w:cstheme="majorBidi"/>
                  <w:sz w:val="56"/>
                  <w:szCs w:val="80"/>
                </w:rPr>
                <w:alias w:val="Titre"/>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797B7E" w:themeColor="accent1"/>
                    </w:tcBorders>
                    <w:vAlign w:val="center"/>
                  </w:tcPr>
                  <w:p w:rsidR="00E23A90" w:rsidRDefault="00E23A90">
                    <w:pPr>
                      <w:pStyle w:val="Sansinterligne"/>
                      <w:jc w:val="center"/>
                      <w:rPr>
                        <w:rFonts w:asciiTheme="majorHAnsi" w:eastAsiaTheme="majorEastAsia" w:hAnsiTheme="majorHAnsi" w:cstheme="majorBidi"/>
                        <w:sz w:val="80"/>
                        <w:szCs w:val="80"/>
                      </w:rPr>
                    </w:pPr>
                    <w:r w:rsidRPr="00E23A90">
                      <w:rPr>
                        <w:rFonts w:asciiTheme="majorHAnsi" w:eastAsiaTheme="majorEastAsia" w:hAnsiTheme="majorHAnsi" w:cstheme="majorBidi"/>
                        <w:sz w:val="56"/>
                        <w:szCs w:val="80"/>
                      </w:rPr>
                      <w:t>FICHE METHODE : CARTE EN OURSINS</w:t>
                    </w:r>
                  </w:p>
                </w:tc>
              </w:sdtContent>
            </w:sdt>
          </w:tr>
          <w:tr w:rsidR="00E23A90">
            <w:trPr>
              <w:trHeight w:val="720"/>
              <w:jc w:val="center"/>
            </w:trPr>
            <w:sdt>
              <w:sdtPr>
                <w:rPr>
                  <w:rFonts w:asciiTheme="majorHAnsi" w:eastAsiaTheme="majorEastAsia" w:hAnsiTheme="majorHAnsi" w:cstheme="majorBidi"/>
                  <w:sz w:val="36"/>
                  <w:szCs w:val="44"/>
                </w:rPr>
                <w:alias w:val="Sous-titre"/>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797B7E" w:themeColor="accent1"/>
                    </w:tcBorders>
                    <w:vAlign w:val="center"/>
                  </w:tcPr>
                  <w:p w:rsidR="00E23A90" w:rsidRDefault="00E67545">
                    <w:pPr>
                      <w:pStyle w:val="Sansinterligne"/>
                      <w:jc w:val="center"/>
                      <w:rPr>
                        <w:rFonts w:asciiTheme="majorHAnsi" w:eastAsiaTheme="majorEastAsia" w:hAnsiTheme="majorHAnsi" w:cstheme="majorBidi"/>
                        <w:sz w:val="44"/>
                        <w:szCs w:val="44"/>
                      </w:rPr>
                    </w:pPr>
                    <w:r>
                      <w:rPr>
                        <w:rFonts w:asciiTheme="majorHAnsi" w:eastAsiaTheme="majorEastAsia" w:hAnsiTheme="majorHAnsi" w:cstheme="majorBidi"/>
                        <w:sz w:val="36"/>
                        <w:szCs w:val="44"/>
                      </w:rPr>
                      <w:t>Juillet</w:t>
                    </w:r>
                    <w:r w:rsidR="00E23A90" w:rsidRPr="00E23A90">
                      <w:rPr>
                        <w:rFonts w:asciiTheme="majorHAnsi" w:eastAsiaTheme="majorEastAsia" w:hAnsiTheme="majorHAnsi" w:cstheme="majorBidi"/>
                        <w:sz w:val="36"/>
                        <w:szCs w:val="44"/>
                      </w:rPr>
                      <w:t xml:space="preserve"> 2015</w:t>
                    </w:r>
                  </w:p>
                </w:tc>
              </w:sdtContent>
            </w:sdt>
          </w:tr>
          <w:tr w:rsidR="00E23A90">
            <w:trPr>
              <w:trHeight w:val="360"/>
              <w:jc w:val="center"/>
            </w:trPr>
            <w:tc>
              <w:tcPr>
                <w:tcW w:w="5000" w:type="pct"/>
                <w:vAlign w:val="center"/>
              </w:tcPr>
              <w:p w:rsidR="00E23A90" w:rsidRDefault="00E23A90">
                <w:pPr>
                  <w:pStyle w:val="Sansinterligne"/>
                  <w:jc w:val="center"/>
                </w:pPr>
              </w:p>
            </w:tc>
          </w:tr>
          <w:tr w:rsidR="00E23A90">
            <w:trPr>
              <w:trHeight w:val="360"/>
              <w:jc w:val="center"/>
            </w:trPr>
            <w:sdt>
              <w:sdtPr>
                <w:rPr>
                  <w:b/>
                  <w:bCs/>
                  <w:sz w:val="20"/>
                </w:rPr>
                <w:alias w:val="Auteur"/>
                <w:id w:val="15524260"/>
                <w:dataBinding w:prefixMappings="xmlns:ns0='http://schemas.openxmlformats.org/package/2006/metadata/core-properties' xmlns:ns1='http://purl.org/dc/elements/1.1/'" w:xpath="/ns0:coreProperties[1]/ns1:creator[1]" w:storeItemID="{6C3C8BC8-F283-45AE-878A-BAB7291924A1}"/>
                <w:text/>
              </w:sdtPr>
              <w:sdtEndPr/>
              <w:sdtContent>
                <w:tc>
                  <w:tcPr>
                    <w:tcW w:w="5000" w:type="pct"/>
                    <w:vAlign w:val="center"/>
                  </w:tcPr>
                  <w:p w:rsidR="00E23A90" w:rsidRDefault="00E23A90">
                    <w:pPr>
                      <w:pStyle w:val="Sansinterligne"/>
                      <w:jc w:val="center"/>
                      <w:rPr>
                        <w:b/>
                        <w:bCs/>
                      </w:rPr>
                    </w:pPr>
                    <w:r w:rsidRPr="00E23A90">
                      <w:rPr>
                        <w:b/>
                        <w:bCs/>
                        <w:sz w:val="20"/>
                      </w:rPr>
                      <w:t>Sophie Christ</w:t>
                    </w:r>
                  </w:p>
                </w:tc>
              </w:sdtContent>
            </w:sdt>
          </w:tr>
          <w:tr w:rsidR="00E23A90">
            <w:trPr>
              <w:trHeight w:val="360"/>
              <w:jc w:val="center"/>
            </w:trPr>
            <w:tc>
              <w:tcPr>
                <w:tcW w:w="5000" w:type="pct"/>
                <w:vAlign w:val="center"/>
              </w:tcPr>
              <w:p w:rsidR="00E23A90" w:rsidRDefault="007240F0">
                <w:pPr>
                  <w:pStyle w:val="Sansinterligne"/>
                  <w:jc w:val="center"/>
                  <w:rPr>
                    <w:b/>
                    <w:bCs/>
                  </w:rPr>
                </w:pPr>
                <w:r>
                  <w:rPr>
                    <w:noProof/>
                  </w:rPr>
                  <w:drawing>
                    <wp:anchor distT="0" distB="0" distL="114300" distR="114300" simplePos="0" relativeHeight="251686912" behindDoc="0" locked="0" layoutInCell="1" allowOverlap="1" wp14:anchorId="335EAC94" wp14:editId="520F736B">
                      <wp:simplePos x="0" y="0"/>
                      <wp:positionH relativeFrom="margin">
                        <wp:align>center</wp:align>
                      </wp:positionH>
                      <wp:positionV relativeFrom="paragraph">
                        <wp:posOffset>177165</wp:posOffset>
                      </wp:positionV>
                      <wp:extent cx="4114800" cy="3359785"/>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16934" t="17577" r="14082" b="7323"/>
                              <a:stretch/>
                            </pic:blipFill>
                            <pic:spPr bwMode="auto">
                              <a:xfrm>
                                <a:off x="0" y="0"/>
                                <a:ext cx="4114800" cy="3359785"/>
                              </a:xfrm>
                              <a:prstGeom prst="rect">
                                <a:avLst/>
                              </a:prstGeom>
                              <a:ln w="3175">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E23A90" w:rsidRDefault="00E23A90"/>
        <w:p w:rsidR="00E23A90" w:rsidRDefault="00E23A90"/>
        <w:tbl>
          <w:tblPr>
            <w:tblpPr w:leftFromText="187" w:rightFromText="187" w:horzAnchor="margin" w:tblpXSpec="center" w:tblpYSpec="bottom"/>
            <w:tblW w:w="5000" w:type="pct"/>
            <w:tblLook w:val="04A0" w:firstRow="1" w:lastRow="0" w:firstColumn="1" w:lastColumn="0" w:noHBand="0" w:noVBand="1"/>
          </w:tblPr>
          <w:tblGrid>
            <w:gridCol w:w="9854"/>
          </w:tblGrid>
          <w:tr w:rsidR="00E23A90">
            <w:tc>
              <w:tcPr>
                <w:tcW w:w="5000" w:type="pct"/>
              </w:tcPr>
              <w:p w:rsidR="00E23A90" w:rsidRDefault="00E23A90">
                <w:pPr>
                  <w:pStyle w:val="Sansinterligne"/>
                </w:pPr>
              </w:p>
            </w:tc>
          </w:tr>
        </w:tbl>
        <w:p w:rsidR="00E23A90" w:rsidRDefault="00E23A90"/>
        <w:p w:rsidR="00E23A90" w:rsidRDefault="007240F0" w:rsidP="00C631C4">
          <w:pPr>
            <w:spacing w:before="0"/>
            <w:jc w:val="left"/>
          </w:pPr>
          <w:r>
            <w:rPr>
              <w:rFonts w:asciiTheme="majorHAnsi" w:eastAsiaTheme="majorEastAsia" w:hAnsiTheme="majorHAnsi" w:cstheme="majorBidi"/>
              <w:caps/>
              <w:noProof/>
            </w:rPr>
            <w:drawing>
              <wp:anchor distT="0" distB="0" distL="114300" distR="114300" simplePos="0" relativeHeight="251687936" behindDoc="0" locked="0" layoutInCell="1" allowOverlap="1" wp14:anchorId="35CBBEEA" wp14:editId="6467F830">
                <wp:simplePos x="0" y="0"/>
                <wp:positionH relativeFrom="column">
                  <wp:posOffset>4506595</wp:posOffset>
                </wp:positionH>
                <wp:positionV relativeFrom="paragraph">
                  <wp:posOffset>3972560</wp:posOffset>
                </wp:positionV>
                <wp:extent cx="1640840" cy="459105"/>
                <wp:effectExtent l="0" t="0" r="0" b="0"/>
                <wp:wrapNone/>
                <wp:docPr id="35" name="Image 35" descr="S:\Ressources Internes\Logothèque\AUTB\AUTB_logo+titre\par couleur thématique\sur fond transparent\logo_AUTB_couleur-PLU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Ressources Internes\Logothèque\AUTB\AUTB_logo+titre\par couleur thématique\sur fond transparent\logo_AUTB_couleur-PLU_v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40840" cy="4591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8960" behindDoc="0" locked="0" layoutInCell="1" allowOverlap="1" wp14:anchorId="03A939D5" wp14:editId="0E1C658B">
                <wp:simplePos x="0" y="0"/>
                <wp:positionH relativeFrom="column">
                  <wp:posOffset>-51350</wp:posOffset>
                </wp:positionH>
                <wp:positionV relativeFrom="paragraph">
                  <wp:posOffset>3790579</wp:posOffset>
                </wp:positionV>
                <wp:extent cx="975869" cy="557763"/>
                <wp:effectExtent l="0" t="0" r="0" b="0"/>
                <wp:wrapNone/>
                <wp:docPr id="36" name="Image 36" descr="http://aseau-unistra.e-monsite.com/medias/images/faculte-de-geographie-et-amenagemen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seau-unistra.e-monsite.com/medias/images/faculte-de-geographie-et-amenagement.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5869" cy="557763"/>
                        </a:xfrm>
                        <a:prstGeom prst="rect">
                          <a:avLst/>
                        </a:prstGeom>
                        <a:noFill/>
                        <a:ln>
                          <a:noFill/>
                        </a:ln>
                      </pic:spPr>
                    </pic:pic>
                  </a:graphicData>
                </a:graphic>
                <wp14:sizeRelH relativeFrom="page">
                  <wp14:pctWidth>0</wp14:pctWidth>
                </wp14:sizeRelH>
                <wp14:sizeRelV relativeFrom="page">
                  <wp14:pctHeight>0</wp14:pctHeight>
                </wp14:sizeRelV>
              </wp:anchor>
            </w:drawing>
          </w:r>
          <w:r w:rsidR="00E23A90">
            <w:br w:type="page"/>
          </w:r>
        </w:p>
      </w:sdtContent>
    </w:sdt>
    <w:sdt>
      <w:sdtPr>
        <w:rPr>
          <w:rFonts w:ascii="Arial" w:eastAsia="Arial" w:hAnsi="Arial" w:cs="Arial"/>
          <w:b w:val="0"/>
          <w:bCs w:val="0"/>
          <w:color w:val="000000"/>
          <w:sz w:val="32"/>
          <w:szCs w:val="22"/>
        </w:rPr>
        <w:id w:val="1455285087"/>
        <w:docPartObj>
          <w:docPartGallery w:val="Table of Contents"/>
          <w:docPartUnique/>
        </w:docPartObj>
      </w:sdtPr>
      <w:sdtEndPr>
        <w:rPr>
          <w:rFonts w:asciiTheme="minorHAnsi" w:eastAsiaTheme="minorEastAsia" w:hAnsiTheme="minorHAnsi" w:cstheme="minorBidi"/>
          <w:color w:val="auto"/>
          <w:sz w:val="24"/>
        </w:rPr>
      </w:sdtEndPr>
      <w:sdtContent>
        <w:p w:rsidR="00C631C4" w:rsidRPr="00C631C4" w:rsidRDefault="00C631C4">
          <w:pPr>
            <w:pStyle w:val="En-ttedetabledesmatires"/>
            <w:rPr>
              <w:sz w:val="32"/>
            </w:rPr>
          </w:pPr>
          <w:r w:rsidRPr="00C631C4">
            <w:rPr>
              <w:sz w:val="32"/>
            </w:rPr>
            <w:t>SOMMAIRE</w:t>
          </w:r>
        </w:p>
        <w:p w:rsidR="00C631C4" w:rsidRPr="00C631C4" w:rsidRDefault="00C631C4" w:rsidP="00C631C4">
          <w:pPr>
            <w:rPr>
              <w:sz w:val="24"/>
            </w:rPr>
          </w:pPr>
        </w:p>
        <w:p w:rsidR="00C631C4" w:rsidRPr="00C631C4" w:rsidRDefault="00C631C4">
          <w:pPr>
            <w:pStyle w:val="TM1"/>
            <w:rPr>
              <w:sz w:val="24"/>
            </w:rPr>
          </w:pPr>
          <w:r w:rsidRPr="00C631C4">
            <w:rPr>
              <w:b/>
              <w:bCs/>
              <w:sz w:val="24"/>
            </w:rPr>
            <w:t>Définition et objectifs de l’analyse en oursins</w:t>
          </w:r>
          <w:r w:rsidRPr="00C631C4">
            <w:rPr>
              <w:sz w:val="24"/>
            </w:rPr>
            <w:ptab w:relativeTo="margin" w:alignment="right" w:leader="dot"/>
          </w:r>
          <w:r w:rsidRPr="00C631C4">
            <w:rPr>
              <w:b/>
              <w:bCs/>
              <w:sz w:val="24"/>
            </w:rPr>
            <w:t>2</w:t>
          </w:r>
        </w:p>
        <w:p w:rsidR="00C631C4" w:rsidRPr="00C631C4" w:rsidRDefault="00C631C4">
          <w:pPr>
            <w:pStyle w:val="TM1"/>
            <w:rPr>
              <w:sz w:val="24"/>
            </w:rPr>
          </w:pPr>
          <w:r w:rsidRPr="00C631C4">
            <w:rPr>
              <w:b/>
              <w:bCs/>
              <w:sz w:val="24"/>
            </w:rPr>
            <w:t>Réalisation de la carte</w:t>
          </w:r>
          <w:r w:rsidRPr="00C631C4">
            <w:rPr>
              <w:sz w:val="24"/>
            </w:rPr>
            <w:t xml:space="preserve"> </w:t>
          </w:r>
          <w:r w:rsidRPr="00C631C4">
            <w:rPr>
              <w:sz w:val="24"/>
            </w:rPr>
            <w:ptab w:relativeTo="margin" w:alignment="right" w:leader="dot"/>
          </w:r>
          <w:r w:rsidRPr="00C631C4">
            <w:rPr>
              <w:b/>
              <w:bCs/>
              <w:sz w:val="24"/>
            </w:rPr>
            <w:t>3</w:t>
          </w:r>
        </w:p>
        <w:p w:rsidR="00C631C4" w:rsidRPr="00C631C4" w:rsidRDefault="00C631C4" w:rsidP="00AB1C49">
          <w:pPr>
            <w:pStyle w:val="TM1"/>
            <w:rPr>
              <w:sz w:val="24"/>
            </w:rPr>
          </w:pPr>
          <w:r w:rsidRPr="00C631C4">
            <w:rPr>
              <w:b/>
              <w:bCs/>
              <w:sz w:val="24"/>
            </w:rPr>
            <w:t>Définir les centres des oursins : communes pôles par gamme d’équipements</w:t>
          </w:r>
          <w:r w:rsidRPr="00C631C4">
            <w:rPr>
              <w:sz w:val="24"/>
            </w:rPr>
            <w:t xml:space="preserve"> </w:t>
          </w:r>
          <w:r w:rsidRPr="00C631C4">
            <w:rPr>
              <w:sz w:val="24"/>
            </w:rPr>
            <w:ptab w:relativeTo="margin" w:alignment="right" w:leader="dot"/>
          </w:r>
          <w:r w:rsidR="00AB1C49">
            <w:rPr>
              <w:b/>
              <w:bCs/>
              <w:sz w:val="24"/>
            </w:rPr>
            <w:t>5</w:t>
          </w:r>
        </w:p>
      </w:sdtContent>
    </w:sdt>
    <w:p w:rsidR="000D50DD" w:rsidRPr="00147CDA" w:rsidRDefault="000D50DD" w:rsidP="00E23A90">
      <w:pPr>
        <w:pStyle w:val="Normal10"/>
      </w:pPr>
      <w:r>
        <w:br w:type="page"/>
      </w:r>
      <w:bookmarkStart w:id="0" w:name="_GoBack"/>
      <w:bookmarkEnd w:id="0"/>
    </w:p>
    <w:p w:rsidR="000D50DD" w:rsidRPr="00546D23" w:rsidRDefault="000D50DD" w:rsidP="00546D23">
      <w:pPr>
        <w:pStyle w:val="Titre"/>
        <w:rPr>
          <w:sz w:val="28"/>
          <w:szCs w:val="28"/>
        </w:rPr>
      </w:pPr>
      <w:r w:rsidRPr="00546D23">
        <w:rPr>
          <w:sz w:val="28"/>
          <w:szCs w:val="28"/>
        </w:rPr>
        <w:lastRenderedPageBreak/>
        <w:t>Définition</w:t>
      </w:r>
      <w:r w:rsidR="00147CDA" w:rsidRPr="00546D23">
        <w:rPr>
          <w:sz w:val="28"/>
          <w:szCs w:val="28"/>
        </w:rPr>
        <w:t xml:space="preserve"> et objectifs de l’analyse en oursins</w:t>
      </w:r>
    </w:p>
    <w:p w:rsidR="000D50DD" w:rsidRDefault="000D50DD" w:rsidP="000D50DD">
      <w:r>
        <w:t xml:space="preserve">La carte en oursins est à l’origine </w:t>
      </w:r>
      <w:r w:rsidR="006E73F5">
        <w:t>une</w:t>
      </w:r>
      <w:r>
        <w:t xml:space="preserve"> carte de flux ayant des points de départ</w:t>
      </w:r>
      <w:r w:rsidR="0050505A">
        <w:t xml:space="preserve"> et plusieurs points d’arrivée</w:t>
      </w:r>
      <w:r>
        <w:t xml:space="preserve"> représentés par des segments. </w:t>
      </w:r>
    </w:p>
    <w:p w:rsidR="000D50DD" w:rsidRDefault="000D50DD" w:rsidP="000D50DD">
      <w:r>
        <w:t>L’analyse en oursins permet de constater des phénomènes d’attraction polarisée c’est-à-dire le rayonnement de chaque point de départ sur l’ense</w:t>
      </w:r>
      <w:r w:rsidR="006E73F5">
        <w:t xml:space="preserve">mble des </w:t>
      </w:r>
      <w:r w:rsidR="0022786C">
        <w:t>entités géographiques</w:t>
      </w:r>
      <w:r w:rsidR="006E73F5">
        <w:t xml:space="preserve">. </w:t>
      </w:r>
      <w:r w:rsidR="0022786C">
        <w:t xml:space="preserve">On peut par exemple, représenter le rayonnement des hôpitaux (en tant qu’équipement de santé) en reliant d’un trait les communes aux hôpitaux où se rendent majoritairement </w:t>
      </w:r>
      <w:r w:rsidR="00E61D77">
        <w:t xml:space="preserve">les habitants. </w:t>
      </w:r>
    </w:p>
    <w:p w:rsidR="00E61D77" w:rsidRDefault="00E61D77" w:rsidP="00E61D77">
      <w:r>
        <w:t>Les oursins se calculent sur la base des centres préalablement définis, le rayonnement de ces centres sur les communes se fera en fonction des centres environnants. Un segment reliant le centre à une commune signifie que les habitants de cette commune ont plus d’intérêt de se rendre à ce centre plutôt qu’à un autre car c’est le plus proche</w:t>
      </w:r>
      <w:r w:rsidR="0050505A">
        <w:t xml:space="preserve"> en temps</w:t>
      </w:r>
      <w:r>
        <w:t xml:space="preserve">. Le rayonnement est calculé à partir d’isochrones (calcul de la distance temps entre tous les points de départs et les points d’arrivées en fonction du réseau routier). </w:t>
      </w:r>
    </w:p>
    <w:p w:rsidR="00CD7588" w:rsidRDefault="00CD7588" w:rsidP="00E61D77">
      <w:r>
        <w:t>Les oursins peuvent représenter une aire d’attractivité d’un centre exi</w:t>
      </w:r>
      <w:r w:rsidR="0050505A">
        <w:t>stant mais peuvent</w:t>
      </w:r>
      <w:r>
        <w:t xml:space="preserve"> également représenter l’aire de chalandise potentielle d’un centre s’il existait. Par exemple, </w:t>
      </w:r>
      <w:r w:rsidR="0050505A">
        <w:t>s’il y avait une volonté d’</w:t>
      </w:r>
      <w:r>
        <w:t xml:space="preserve">implanter un cinéma dans une commune, les oursins permettraient de représenter les communes qui seraient potentiellement attirées par ce cinéma en prenant en compte les cinémas existants aux alentours. </w:t>
      </w:r>
    </w:p>
    <w:p w:rsidR="00CD7588" w:rsidRDefault="00CD7588" w:rsidP="00E61D77">
      <w:r>
        <w:t xml:space="preserve">De plus, </w:t>
      </w:r>
      <w:r w:rsidR="0050505A">
        <w:t>peuvent être représentées</w:t>
      </w:r>
      <w:r>
        <w:t xml:space="preserve"> les distances aux centres et montrer de ce fait une bonne ou mauvaise cou</w:t>
      </w:r>
      <w:r w:rsidR="0050505A">
        <w:t xml:space="preserve">verture de ceux-ci. Par exemple, </w:t>
      </w:r>
      <w:r>
        <w:t>les communes qui sont à 30 min ou plus d’un hôpital</w:t>
      </w:r>
      <w:r w:rsidR="0050505A">
        <w:t xml:space="preserve"> peuvent être cartographiées</w:t>
      </w:r>
      <w:r>
        <w:t xml:space="preserve">. Les traits signifieront un trajet de 30 min ou plus en voiture. </w:t>
      </w:r>
    </w:p>
    <w:p w:rsidR="005E1C13" w:rsidRDefault="005E1C13" w:rsidP="00E61D77"/>
    <w:p w:rsidR="005E1C13" w:rsidRPr="005E1C13" w:rsidRDefault="005E1C13" w:rsidP="00E61D77">
      <w:pPr>
        <w:rPr>
          <w:b/>
        </w:rPr>
      </w:pPr>
      <w:r w:rsidRPr="005E1C13">
        <w:rPr>
          <w:b/>
        </w:rPr>
        <w:t xml:space="preserve">Exemples de centres : </w:t>
      </w:r>
    </w:p>
    <w:p w:rsidR="00E61D77" w:rsidRDefault="005E1C13" w:rsidP="00E61D77">
      <w:r>
        <w:t>Classification de communes : pôles du SCOT, pôles de services de prox</w:t>
      </w:r>
      <w:r w:rsidR="0050505A">
        <w:t>imité, intermédiaire, supérieur</w:t>
      </w:r>
      <w:r>
        <w:t xml:space="preserve">, pôles par domaine d’équipements, … </w:t>
      </w:r>
    </w:p>
    <w:p w:rsidR="00546D23" w:rsidRDefault="005E1C13" w:rsidP="00E61D77">
      <w:r>
        <w:t>Un type d’équipement (supérieur ou structurant pour une échelle départementale ou régionale, intermédiaire ou de proximité p</w:t>
      </w:r>
      <w:r w:rsidR="0050505A">
        <w:t>our une échelle intercommunale).</w:t>
      </w:r>
    </w:p>
    <w:p w:rsidR="0050505A" w:rsidRDefault="0050505A" w:rsidP="00E61D77"/>
    <w:p w:rsidR="00546D23" w:rsidRDefault="00546D23" w:rsidP="00E61D77">
      <w:r>
        <w:t xml:space="preserve">Les points d’arrivées seront toujours les communes (le </w:t>
      </w:r>
      <w:proofErr w:type="spellStart"/>
      <w:r>
        <w:t>centroïde</w:t>
      </w:r>
      <w:proofErr w:type="spellEnd"/>
      <w:r w:rsidR="0050505A">
        <w:t xml:space="preserve"> du territoire communal ou de la surface communale).</w:t>
      </w:r>
    </w:p>
    <w:p w:rsidR="00546D23" w:rsidRDefault="00546D23" w:rsidP="00E61D77"/>
    <w:p w:rsidR="00546D23" w:rsidRPr="00E61D77" w:rsidRDefault="00546D23" w:rsidP="00E61D77"/>
    <w:p w:rsidR="00E61D77" w:rsidRDefault="00E61D77">
      <w:pPr>
        <w:spacing w:before="0"/>
        <w:jc w:val="left"/>
        <w:rPr>
          <w:rFonts w:asciiTheme="majorHAnsi" w:eastAsiaTheme="majorEastAsia" w:hAnsiTheme="majorHAnsi" w:cstheme="majorBidi"/>
          <w:color w:val="auto"/>
          <w:spacing w:val="5"/>
          <w:kern w:val="28"/>
          <w:sz w:val="28"/>
          <w:szCs w:val="28"/>
        </w:rPr>
      </w:pPr>
      <w:r>
        <w:rPr>
          <w:color w:val="auto"/>
          <w:sz w:val="28"/>
          <w:szCs w:val="28"/>
        </w:rPr>
        <w:br w:type="page"/>
      </w:r>
    </w:p>
    <w:p w:rsidR="00546D23" w:rsidRDefault="00546D23" w:rsidP="00546D23">
      <w:pPr>
        <w:pStyle w:val="Titre"/>
        <w:rPr>
          <w:sz w:val="28"/>
          <w:szCs w:val="28"/>
        </w:rPr>
      </w:pPr>
      <w:r>
        <w:rPr>
          <w:sz w:val="28"/>
          <w:szCs w:val="28"/>
        </w:rPr>
        <w:lastRenderedPageBreak/>
        <w:t>Réalisation de la carte</w:t>
      </w:r>
      <w:r w:rsidR="0050505A">
        <w:rPr>
          <w:sz w:val="28"/>
          <w:szCs w:val="28"/>
        </w:rPr>
        <w:t xml:space="preserve"> en oursins</w:t>
      </w:r>
    </w:p>
    <w:p w:rsidR="00546D23" w:rsidRPr="005F7E9A" w:rsidRDefault="00546D23" w:rsidP="00546D23">
      <w:pPr>
        <w:rPr>
          <w:color w:val="FF0000"/>
        </w:rPr>
      </w:pPr>
      <w:r>
        <w:t>La réalisation de la carte se fait sous le logici</w:t>
      </w:r>
      <w:r w:rsidR="0050505A">
        <w:t xml:space="preserve">el </w:t>
      </w:r>
      <w:proofErr w:type="spellStart"/>
      <w:r w:rsidR="0050505A">
        <w:t>Géoconcept</w:t>
      </w:r>
      <w:proofErr w:type="spellEnd"/>
      <w:r w:rsidR="0050505A">
        <w:t xml:space="preserve"> par le </w:t>
      </w:r>
      <w:proofErr w:type="spellStart"/>
      <w:r w:rsidR="000E64BD">
        <w:t>géomaticien</w:t>
      </w:r>
      <w:proofErr w:type="spellEnd"/>
      <w:r>
        <w:t xml:space="preserve">. </w:t>
      </w:r>
    </w:p>
    <w:p w:rsidR="00C76D85" w:rsidRDefault="00C76D85" w:rsidP="00546D23">
      <w:pPr>
        <w:rPr>
          <w:color w:val="auto"/>
        </w:rPr>
      </w:pPr>
      <w:r>
        <w:rPr>
          <w:color w:val="auto"/>
        </w:rPr>
        <w:t>Afin que le</w:t>
      </w:r>
      <w:r w:rsidR="005F7E9A">
        <w:rPr>
          <w:color w:val="auto"/>
        </w:rPr>
        <w:t xml:space="preserve"> </w:t>
      </w:r>
      <w:proofErr w:type="spellStart"/>
      <w:r w:rsidR="005F7E9A">
        <w:rPr>
          <w:color w:val="auto"/>
        </w:rPr>
        <w:t>géomaticien</w:t>
      </w:r>
      <w:proofErr w:type="spellEnd"/>
      <w:r w:rsidR="0050505A">
        <w:rPr>
          <w:color w:val="auto"/>
        </w:rPr>
        <w:t xml:space="preserve"> </w:t>
      </w:r>
      <w:r>
        <w:rPr>
          <w:color w:val="auto"/>
        </w:rPr>
        <w:t xml:space="preserve">puisse réaliser la carte il </w:t>
      </w:r>
      <w:r w:rsidR="0050505A">
        <w:rPr>
          <w:color w:val="auto"/>
        </w:rPr>
        <w:t>faut lui fournir l</w:t>
      </w:r>
      <w:r w:rsidR="008F6178">
        <w:rPr>
          <w:color w:val="auto"/>
        </w:rPr>
        <w:t>es données</w:t>
      </w:r>
      <w:r>
        <w:rPr>
          <w:color w:val="auto"/>
        </w:rPr>
        <w:t> </w:t>
      </w:r>
      <w:r w:rsidR="0050505A">
        <w:rPr>
          <w:color w:val="auto"/>
        </w:rPr>
        <w:t xml:space="preserve">suivantes </w:t>
      </w:r>
      <w:r>
        <w:rPr>
          <w:color w:val="auto"/>
        </w:rPr>
        <w:t xml:space="preserve">: </w:t>
      </w:r>
    </w:p>
    <w:p w:rsidR="008F6178" w:rsidRDefault="00C76D85" w:rsidP="00C76D85">
      <w:pPr>
        <w:pStyle w:val="Paragraphedeliste"/>
        <w:numPr>
          <w:ilvl w:val="0"/>
          <w:numId w:val="3"/>
        </w:numPr>
        <w:rPr>
          <w:color w:val="auto"/>
        </w:rPr>
      </w:pPr>
      <w:r>
        <w:rPr>
          <w:color w:val="auto"/>
        </w:rPr>
        <w:t>Les centres des oursins</w:t>
      </w:r>
      <w:r w:rsidR="008F6178">
        <w:rPr>
          <w:color w:val="auto"/>
        </w:rPr>
        <w:t xml:space="preserve"> : ils correspondent à la localisation des équipements ou à des communes (classées pôles). Ils doivent être fournis dans un classeur au format </w:t>
      </w:r>
      <w:r w:rsidR="005F7E9A">
        <w:rPr>
          <w:color w:val="auto"/>
        </w:rPr>
        <w:t>texte</w:t>
      </w:r>
      <w:r w:rsidR="008F6178">
        <w:rPr>
          <w:color w:val="auto"/>
        </w:rPr>
        <w:t xml:space="preserve"> avec </w:t>
      </w:r>
      <w:r w:rsidR="005F7E9A">
        <w:rPr>
          <w:color w:val="auto"/>
        </w:rPr>
        <w:t>un identifiant qui peut être le libellé de la donnée, le DEPCOM, ...</w:t>
      </w:r>
      <w:r w:rsidR="008F6178">
        <w:rPr>
          <w:color w:val="auto"/>
        </w:rPr>
        <w:t xml:space="preserve">. </w:t>
      </w:r>
    </w:p>
    <w:p w:rsidR="00570120" w:rsidRDefault="00570120" w:rsidP="00570120">
      <w:pPr>
        <w:pStyle w:val="Paragraphedeliste"/>
        <w:rPr>
          <w:color w:val="auto"/>
        </w:rPr>
      </w:pPr>
    </w:p>
    <w:p w:rsidR="00A973CC" w:rsidRPr="00BF4232" w:rsidRDefault="00A973CC" w:rsidP="00BF4232">
      <w:pPr>
        <w:pStyle w:val="Paragraphedeliste"/>
        <w:rPr>
          <w:color w:val="auto"/>
        </w:rPr>
      </w:pPr>
      <w:r>
        <w:rPr>
          <w:noProof/>
        </w:rPr>
        <w:drawing>
          <wp:anchor distT="0" distB="0" distL="114300" distR="114300" simplePos="0" relativeHeight="251668480" behindDoc="0" locked="0" layoutInCell="1" allowOverlap="1" wp14:anchorId="3EB63398" wp14:editId="6EE61CE4">
            <wp:simplePos x="0" y="0"/>
            <wp:positionH relativeFrom="column">
              <wp:posOffset>-29210</wp:posOffset>
            </wp:positionH>
            <wp:positionV relativeFrom="paragraph">
              <wp:posOffset>27305</wp:posOffset>
            </wp:positionV>
            <wp:extent cx="1456055" cy="3420110"/>
            <wp:effectExtent l="0" t="0" r="0" b="889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r="80046" b="37529"/>
                    <a:stretch/>
                  </pic:blipFill>
                  <pic:spPr bwMode="auto">
                    <a:xfrm>
                      <a:off x="0" y="0"/>
                      <a:ext cx="1456055" cy="3420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6178">
        <w:rPr>
          <w:color w:val="auto"/>
        </w:rPr>
        <w:t>Par exemple, pour les commu</w:t>
      </w:r>
      <w:r w:rsidR="0050505A">
        <w:rPr>
          <w:color w:val="auto"/>
        </w:rPr>
        <w:t>nes il faudra fournir le DEPCOM (code INSEE).</w:t>
      </w:r>
      <w:r w:rsidR="008F6178">
        <w:rPr>
          <w:color w:val="auto"/>
        </w:rPr>
        <w:t xml:space="preserve"> </w:t>
      </w:r>
    </w:p>
    <w:p w:rsidR="008F6178" w:rsidRDefault="00A973CC" w:rsidP="008F6178">
      <w:pPr>
        <w:rPr>
          <w:color w:val="auto"/>
        </w:rPr>
      </w:pPr>
      <w:r>
        <w:rPr>
          <w:color w:val="auto"/>
        </w:rPr>
        <w:t xml:space="preserve">Le tableau à fournir doit toujours se présenter de cette manière : une seule colonne où chaque case correspond à un centre. Pour cet exemple, les centres représentent toutes les communes classées pôles de services intermédiaire à l’échelle de la région et des départements voisins (25, 70, 39, 90, 68, 88). </w:t>
      </w:r>
    </w:p>
    <w:p w:rsidR="00A973CC" w:rsidRDefault="0050505A" w:rsidP="008F6178">
      <w:pPr>
        <w:rPr>
          <w:color w:val="auto"/>
        </w:rPr>
      </w:pPr>
      <w:r>
        <w:rPr>
          <w:color w:val="auto"/>
        </w:rPr>
        <w:t xml:space="preserve">Pour que le </w:t>
      </w:r>
      <w:proofErr w:type="spellStart"/>
      <w:r w:rsidR="000E64BD">
        <w:rPr>
          <w:color w:val="auto"/>
        </w:rPr>
        <w:t>géomaticien</w:t>
      </w:r>
      <w:proofErr w:type="spellEnd"/>
      <w:r w:rsidR="00A973CC">
        <w:rPr>
          <w:color w:val="auto"/>
        </w:rPr>
        <w:t xml:space="preserve"> puisse l’utiliser avec son logiciel, le fichier doit être au format </w:t>
      </w:r>
      <w:r w:rsidR="005F7E9A">
        <w:rPr>
          <w:color w:val="auto"/>
        </w:rPr>
        <w:t>texte</w:t>
      </w:r>
      <w:r w:rsidR="00A973CC">
        <w:rPr>
          <w:color w:val="auto"/>
        </w:rPr>
        <w:t xml:space="preserve">. </w:t>
      </w:r>
    </w:p>
    <w:p w:rsidR="00A973CC" w:rsidRDefault="00A973CC" w:rsidP="008F6178">
      <w:pPr>
        <w:rPr>
          <w:color w:val="auto"/>
        </w:rPr>
      </w:pPr>
    </w:p>
    <w:p w:rsidR="005F7E9A" w:rsidRDefault="005F7E9A" w:rsidP="008F6178">
      <w:pPr>
        <w:rPr>
          <w:color w:val="auto"/>
        </w:rPr>
      </w:pPr>
    </w:p>
    <w:p w:rsidR="005F7E9A" w:rsidRDefault="005F7E9A" w:rsidP="008F6178">
      <w:pPr>
        <w:rPr>
          <w:color w:val="auto"/>
        </w:rPr>
      </w:pPr>
    </w:p>
    <w:p w:rsidR="005F7E9A" w:rsidRDefault="005F7E9A" w:rsidP="008F6178">
      <w:pPr>
        <w:rPr>
          <w:color w:val="auto"/>
        </w:rPr>
      </w:pPr>
    </w:p>
    <w:p w:rsidR="005F7E9A" w:rsidRDefault="005F7E9A" w:rsidP="008F6178">
      <w:pPr>
        <w:rPr>
          <w:color w:val="auto"/>
        </w:rPr>
      </w:pPr>
    </w:p>
    <w:p w:rsidR="005F7E9A" w:rsidRDefault="005F7E9A" w:rsidP="008F6178">
      <w:pPr>
        <w:rPr>
          <w:color w:val="auto"/>
        </w:rPr>
      </w:pPr>
    </w:p>
    <w:p w:rsidR="005F7E9A" w:rsidRPr="008F6178" w:rsidRDefault="005F7E9A" w:rsidP="008F6178">
      <w:pPr>
        <w:rPr>
          <w:color w:val="auto"/>
        </w:rPr>
      </w:pPr>
    </w:p>
    <w:p w:rsidR="00C76D85" w:rsidRDefault="005F7E9A" w:rsidP="00C76D85">
      <w:pPr>
        <w:pStyle w:val="Paragraphedeliste"/>
        <w:numPr>
          <w:ilvl w:val="0"/>
          <w:numId w:val="3"/>
        </w:numPr>
        <w:rPr>
          <w:color w:val="auto"/>
        </w:rPr>
      </w:pPr>
      <w:r>
        <w:rPr>
          <w:color w:val="auto"/>
        </w:rPr>
        <w:t>Le périmètre de la carte</w:t>
      </w:r>
      <w:r w:rsidR="008F6178">
        <w:rPr>
          <w:color w:val="auto"/>
        </w:rPr>
        <w:t> </w:t>
      </w:r>
      <w:r>
        <w:rPr>
          <w:color w:val="auto"/>
        </w:rPr>
        <w:t xml:space="preserve">: </w:t>
      </w:r>
      <w:r w:rsidR="008F6178">
        <w:rPr>
          <w:color w:val="auto"/>
        </w:rPr>
        <w:t xml:space="preserve">il faut connaître l’ordre de grandeur de la carte (département, région, </w:t>
      </w:r>
      <w:r w:rsidR="0050505A">
        <w:rPr>
          <w:color w:val="auto"/>
        </w:rPr>
        <w:t>intercommunal</w:t>
      </w:r>
      <w:r>
        <w:rPr>
          <w:color w:val="auto"/>
        </w:rPr>
        <w:t>ité</w:t>
      </w:r>
      <w:r w:rsidR="0050505A">
        <w:rPr>
          <w:color w:val="auto"/>
        </w:rPr>
        <w:t xml:space="preserve">, …) </w:t>
      </w:r>
      <w:r>
        <w:rPr>
          <w:color w:val="auto"/>
        </w:rPr>
        <w:t xml:space="preserve">et le périmètre exacte de la carte </w:t>
      </w:r>
      <w:r w:rsidR="0050505A">
        <w:rPr>
          <w:color w:val="auto"/>
        </w:rPr>
        <w:t xml:space="preserve">pour que le </w:t>
      </w:r>
      <w:proofErr w:type="spellStart"/>
      <w:r w:rsidR="000E64BD">
        <w:rPr>
          <w:color w:val="auto"/>
        </w:rPr>
        <w:t>géomaticien</w:t>
      </w:r>
      <w:proofErr w:type="spellEnd"/>
      <w:r w:rsidR="008F6178">
        <w:rPr>
          <w:color w:val="auto"/>
        </w:rPr>
        <w:t xml:space="preserve"> </w:t>
      </w:r>
      <w:r w:rsidR="0050505A">
        <w:rPr>
          <w:color w:val="auto"/>
        </w:rPr>
        <w:t xml:space="preserve">puisse faire un export PDF depuis </w:t>
      </w:r>
      <w:proofErr w:type="spellStart"/>
      <w:r w:rsidR="0050505A">
        <w:rPr>
          <w:color w:val="auto"/>
        </w:rPr>
        <w:t>Géoconcept</w:t>
      </w:r>
      <w:proofErr w:type="spellEnd"/>
      <w:r w:rsidR="008F6178">
        <w:rPr>
          <w:color w:val="auto"/>
        </w:rPr>
        <w:t xml:space="preserve">. </w:t>
      </w:r>
      <w:r>
        <w:rPr>
          <w:color w:val="auto"/>
        </w:rPr>
        <w:t>Le</w:t>
      </w:r>
      <w:r w:rsidR="008F6178">
        <w:rPr>
          <w:color w:val="auto"/>
        </w:rPr>
        <w:t xml:space="preserve"> nombre de cen</w:t>
      </w:r>
      <w:r>
        <w:rPr>
          <w:color w:val="auto"/>
        </w:rPr>
        <w:t>tres définira déjà un périmètre de toutes les communes attirées par les centres.</w:t>
      </w:r>
    </w:p>
    <w:p w:rsidR="00A20CB5" w:rsidRDefault="00570120" w:rsidP="00546D23">
      <w:pPr>
        <w:pStyle w:val="Normal10"/>
      </w:pPr>
      <w:r>
        <w:rPr>
          <w:noProof/>
        </w:rPr>
        <w:t xml:space="preserve"> </w:t>
      </w:r>
      <w:r w:rsidR="0050505A">
        <w:t>Une</w:t>
      </w:r>
      <w:r w:rsidR="00A20CB5">
        <w:t xml:space="preserve"> carte brute format PDF</w:t>
      </w:r>
      <w:r w:rsidR="00B67673">
        <w:t xml:space="preserve"> </w:t>
      </w:r>
      <w:r w:rsidR="0050505A">
        <w:t xml:space="preserve">est fournie </w:t>
      </w:r>
      <w:r w:rsidR="00B67673">
        <w:t xml:space="preserve">avec les limites communales et les oursins </w:t>
      </w:r>
      <w:r w:rsidR="00A20CB5">
        <w:t xml:space="preserve">: </w:t>
      </w:r>
    </w:p>
    <w:p w:rsidR="0050505A" w:rsidRDefault="0050505A" w:rsidP="00546D23">
      <w:pPr>
        <w:pStyle w:val="Normal10"/>
      </w:pPr>
      <w:r>
        <w:rPr>
          <w:noProof/>
        </w:rPr>
        <w:drawing>
          <wp:anchor distT="0" distB="0" distL="114300" distR="114300" simplePos="0" relativeHeight="251670528" behindDoc="0" locked="0" layoutInCell="1" allowOverlap="1" wp14:anchorId="0B2ACF4E" wp14:editId="045F8B47">
            <wp:simplePos x="0" y="0"/>
            <wp:positionH relativeFrom="column">
              <wp:posOffset>-27305</wp:posOffset>
            </wp:positionH>
            <wp:positionV relativeFrom="paragraph">
              <wp:posOffset>37465</wp:posOffset>
            </wp:positionV>
            <wp:extent cx="2326005" cy="2487930"/>
            <wp:effectExtent l="0" t="0" r="0" b="762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30822" t="21140" r="28380" b="20666"/>
                    <a:stretch/>
                  </pic:blipFill>
                  <pic:spPr bwMode="auto">
                    <a:xfrm>
                      <a:off x="0" y="0"/>
                      <a:ext cx="2326005" cy="24879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D’autres informations peuvent être rajoutée</w:t>
      </w:r>
      <w:r w:rsidR="0062798A">
        <w:t>s</w:t>
      </w:r>
      <w:r>
        <w:t xml:space="preserve"> sur la carte avant l’export PDF (limites départementales, …)</w:t>
      </w:r>
    </w:p>
    <w:p w:rsidR="00BC1ADE" w:rsidRDefault="00BC1ADE" w:rsidP="00546D23">
      <w:pPr>
        <w:pStyle w:val="Normal10"/>
      </w:pPr>
      <w:r>
        <w:t>Le reste de la mise en page est à faire sur Illustrator</w:t>
      </w:r>
      <w:r w:rsidR="00EE283C">
        <w:t xml:space="preserve"> (titre, légende, nord, fond de carte, autres éléments… l’échelle est déjà sur le </w:t>
      </w:r>
      <w:proofErr w:type="spellStart"/>
      <w:r w:rsidR="00EE283C">
        <w:t>pdf</w:t>
      </w:r>
      <w:proofErr w:type="spellEnd"/>
      <w:r w:rsidR="00EE283C">
        <w:t xml:space="preserve">). </w:t>
      </w:r>
    </w:p>
    <w:p w:rsidR="00290427" w:rsidRPr="00BF4232" w:rsidRDefault="00BF4232" w:rsidP="00BF4232">
      <w:pPr>
        <w:pStyle w:val="Normal10"/>
      </w:pPr>
      <w:r>
        <w:t xml:space="preserve">Des cartes modèles (format Illustrator) sont sur le serveur dans le dossier cartothèque (Lien serveur : </w:t>
      </w:r>
      <w:r w:rsidRPr="00BF4232">
        <w:t>S:\Ressources Internes\Cartothèque</w:t>
      </w:r>
      <w:r>
        <w:t>)</w:t>
      </w:r>
    </w:p>
    <w:p w:rsidR="00B071F3" w:rsidRDefault="00B071F3" w:rsidP="00546D23">
      <w:pPr>
        <w:pStyle w:val="Normal10"/>
        <w:rPr>
          <w:color w:val="FF0000"/>
        </w:rPr>
      </w:pPr>
    </w:p>
    <w:p w:rsidR="00B071F3" w:rsidRDefault="00B071F3" w:rsidP="00546D23">
      <w:pPr>
        <w:pStyle w:val="Normal10"/>
        <w:rPr>
          <w:color w:val="FF0000"/>
        </w:rPr>
      </w:pPr>
    </w:p>
    <w:p w:rsidR="00B071F3" w:rsidRDefault="00B071F3" w:rsidP="00546D23">
      <w:pPr>
        <w:pStyle w:val="Normal10"/>
        <w:rPr>
          <w:color w:val="FF0000"/>
        </w:rPr>
      </w:pPr>
    </w:p>
    <w:p w:rsidR="00B071F3" w:rsidRPr="00B071F3" w:rsidRDefault="00B071F3" w:rsidP="00B071F3">
      <w:pPr>
        <w:pStyle w:val="Normal10"/>
        <w:rPr>
          <w:b/>
        </w:rPr>
      </w:pPr>
      <w:r>
        <w:rPr>
          <w:b/>
        </w:rPr>
        <w:lastRenderedPageBreak/>
        <w:t xml:space="preserve">Exemples de rendu </w:t>
      </w:r>
      <w:r w:rsidR="00290427" w:rsidRPr="00B071F3">
        <w:rPr>
          <w:b/>
        </w:rPr>
        <w:t xml:space="preserve">: </w:t>
      </w:r>
    </w:p>
    <w:p w:rsidR="00B071F3" w:rsidRDefault="00B071F3" w:rsidP="00B071F3">
      <w:pPr>
        <w:pStyle w:val="Normal10"/>
      </w:pPr>
      <w:r>
        <w:rPr>
          <w:noProof/>
        </w:rPr>
        <w:drawing>
          <wp:inline distT="0" distB="0" distL="0" distR="0">
            <wp:extent cx="6120130" cy="7325360"/>
            <wp:effectExtent l="0" t="0" r="0" b="889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E-INTERMEDIAIRE-rayonnement-TdB-e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7325360"/>
                    </a:xfrm>
                    <a:prstGeom prst="rect">
                      <a:avLst/>
                    </a:prstGeom>
                  </pic:spPr>
                </pic:pic>
              </a:graphicData>
            </a:graphic>
          </wp:inline>
        </w:drawing>
      </w:r>
    </w:p>
    <w:p w:rsidR="00546D23" w:rsidRPr="00B071F3" w:rsidRDefault="00546D23" w:rsidP="00B071F3">
      <w:pPr>
        <w:pStyle w:val="Normal10"/>
      </w:pPr>
      <w:r w:rsidRPr="00B071F3">
        <w:br w:type="page"/>
      </w:r>
    </w:p>
    <w:p w:rsidR="000501E9" w:rsidRPr="00546D23" w:rsidRDefault="00B67673" w:rsidP="008F7B77">
      <w:pPr>
        <w:pStyle w:val="Titre"/>
        <w:rPr>
          <w:sz w:val="28"/>
          <w:szCs w:val="28"/>
        </w:rPr>
      </w:pPr>
      <w:r>
        <w:rPr>
          <w:sz w:val="28"/>
          <w:szCs w:val="28"/>
        </w:rPr>
        <w:lastRenderedPageBreak/>
        <w:t>Définir les</w:t>
      </w:r>
      <w:r w:rsidR="00290427">
        <w:rPr>
          <w:sz w:val="28"/>
          <w:szCs w:val="28"/>
        </w:rPr>
        <w:t xml:space="preserve"> centres des oursins : communes pôles par gamme d’équipements</w:t>
      </w:r>
    </w:p>
    <w:p w:rsidR="008F7B77" w:rsidRPr="008F7B77" w:rsidRDefault="00290427" w:rsidP="008F7B77">
      <w:pPr>
        <w:rPr>
          <w:rStyle w:val="Emphaseple"/>
        </w:rPr>
      </w:pPr>
      <w:r>
        <w:rPr>
          <w:rStyle w:val="Emphaseple"/>
        </w:rPr>
        <w:t xml:space="preserve">Objectif : créer des cartes en </w:t>
      </w:r>
      <w:r w:rsidR="008F7B77" w:rsidRPr="008F7B77">
        <w:rPr>
          <w:rStyle w:val="Emphaseple"/>
        </w:rPr>
        <w:t>oursins avec les pôles de services comme centre.</w:t>
      </w:r>
    </w:p>
    <w:p w:rsidR="006E73F5" w:rsidRDefault="006E73F5" w:rsidP="008F7B77">
      <w:pPr>
        <w:spacing w:before="0"/>
      </w:pPr>
    </w:p>
    <w:p w:rsidR="008F7B77" w:rsidRDefault="008F7B77" w:rsidP="008F7B77">
      <w:pPr>
        <w:spacing w:before="0"/>
      </w:pPr>
      <w:r>
        <w:t xml:space="preserve">Il existe 3 gammes d’équipements et </w:t>
      </w:r>
      <w:r w:rsidR="00290427">
        <w:t xml:space="preserve">de </w:t>
      </w:r>
      <w:r>
        <w:t xml:space="preserve">services de la BPE 2013 de l’INSEE : proximité, intermédiaire et supérieure. Ainsi, </w:t>
      </w:r>
      <w:r w:rsidR="00290427">
        <w:t xml:space="preserve">il y aura trois cartes en oursins avec comme centre : </w:t>
      </w:r>
    </w:p>
    <w:p w:rsidR="00290427" w:rsidRDefault="00290427" w:rsidP="00290427">
      <w:pPr>
        <w:pStyle w:val="Paragraphedeliste"/>
        <w:numPr>
          <w:ilvl w:val="0"/>
          <w:numId w:val="4"/>
        </w:numPr>
        <w:spacing w:before="0"/>
      </w:pPr>
      <w:r>
        <w:t>Les pôles de proximité</w:t>
      </w:r>
    </w:p>
    <w:p w:rsidR="00290427" w:rsidRDefault="00290427" w:rsidP="00290427">
      <w:pPr>
        <w:pStyle w:val="Paragraphedeliste"/>
        <w:numPr>
          <w:ilvl w:val="0"/>
          <w:numId w:val="4"/>
        </w:numPr>
        <w:spacing w:before="0"/>
      </w:pPr>
      <w:r>
        <w:t>Les pôles intermédiaires</w:t>
      </w:r>
    </w:p>
    <w:p w:rsidR="00290427" w:rsidRDefault="00290427" w:rsidP="00290427">
      <w:pPr>
        <w:pStyle w:val="Paragraphedeliste"/>
        <w:numPr>
          <w:ilvl w:val="0"/>
          <w:numId w:val="4"/>
        </w:numPr>
        <w:spacing w:before="0"/>
      </w:pPr>
      <w:r>
        <w:t xml:space="preserve">Les pôles supérieurs </w:t>
      </w:r>
    </w:p>
    <w:p w:rsidR="008F7B77" w:rsidRDefault="00E125D1" w:rsidP="008F7B77">
      <w:r>
        <w:t xml:space="preserve">L’utilisation des équipements et services par les habitants ne </w:t>
      </w:r>
      <w:r w:rsidR="00290427">
        <w:t>s’astreint</w:t>
      </w:r>
      <w:r>
        <w:t xml:space="preserve"> pas </w:t>
      </w:r>
      <w:r w:rsidR="00290427">
        <w:t>des limites administratives.</w:t>
      </w:r>
      <w:r>
        <w:t xml:space="preserve"> </w:t>
      </w:r>
      <w:r w:rsidR="00290427">
        <w:t>La</w:t>
      </w:r>
      <w:r>
        <w:t xml:space="preserve"> définition des pôles </w:t>
      </w:r>
      <w:r w:rsidR="00EE283C">
        <w:t>est réalisée</w:t>
      </w:r>
      <w:r>
        <w:t xml:space="preserve"> sur le Territoire de Belfort et les départements voisins c’est-à-dire le </w:t>
      </w:r>
      <w:r w:rsidR="00EE283C">
        <w:t xml:space="preserve">88, le </w:t>
      </w:r>
      <w:r>
        <w:t xml:space="preserve">68, le 70 et le 25. </w:t>
      </w:r>
    </w:p>
    <w:p w:rsidR="00490466" w:rsidRDefault="00490466" w:rsidP="008F7B77">
      <w:r>
        <w:t xml:space="preserve">La méthodologie étape par étape pour la définition des pôles est précisée dans la fiche explicative de la BPE. </w:t>
      </w:r>
    </w:p>
    <w:p w:rsidR="0097517E" w:rsidRDefault="0097517E" w:rsidP="0097517E">
      <w:pPr>
        <w:spacing w:before="0"/>
        <w:rPr>
          <w:b/>
        </w:rPr>
      </w:pPr>
    </w:p>
    <w:p w:rsidR="00490466" w:rsidRDefault="00490466" w:rsidP="0097517E">
      <w:pPr>
        <w:spacing w:before="0"/>
        <w:rPr>
          <w:b/>
        </w:rPr>
      </w:pPr>
      <w:r>
        <w:rPr>
          <w:b/>
        </w:rPr>
        <w:t>Les listes des pôles de services sont disponibles sur </w:t>
      </w:r>
      <w:proofErr w:type="gramStart"/>
      <w:r>
        <w:rPr>
          <w:b/>
        </w:rPr>
        <w:t xml:space="preserve">: </w:t>
      </w:r>
      <w:hyperlink r:id="rId15" w:history="1">
        <w:r w:rsidR="00AB1C49" w:rsidRPr="00AB1C49">
          <w:rPr>
            <w:rStyle w:val="Lienhypertexte"/>
            <w:b/>
          </w:rPr>
          <w:t>..</w:t>
        </w:r>
        <w:proofErr w:type="gramEnd"/>
        <w:r w:rsidR="00AB1C49" w:rsidRPr="00AB1C49">
          <w:rPr>
            <w:rStyle w:val="Lienhypertexte"/>
            <w:b/>
          </w:rPr>
          <w:t>\Liste pôles de service.xlsx</w:t>
        </w:r>
      </w:hyperlink>
    </w:p>
    <w:p w:rsidR="00A96475" w:rsidRPr="00262B72" w:rsidRDefault="00A96475" w:rsidP="0097517E"/>
    <w:sectPr w:rsidR="00A96475" w:rsidRPr="00262B72" w:rsidSect="00E23A90">
      <w:footerReference w:type="default" r:id="rId16"/>
      <w:pgSz w:w="11906" w:h="16838"/>
      <w:pgMar w:top="1304" w:right="1134" w:bottom="1418" w:left="1134"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25D1" w:rsidRDefault="00E125D1" w:rsidP="00E125D1">
      <w:pPr>
        <w:spacing w:before="0" w:line="240" w:lineRule="auto"/>
      </w:pPr>
      <w:r>
        <w:separator/>
      </w:r>
    </w:p>
  </w:endnote>
  <w:endnote w:type="continuationSeparator" w:id="0">
    <w:p w:rsidR="00E125D1" w:rsidRDefault="00E125D1" w:rsidP="00E125D1">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2703428"/>
      <w:docPartObj>
        <w:docPartGallery w:val="Page Numbers (Bottom of Page)"/>
        <w:docPartUnique/>
      </w:docPartObj>
    </w:sdtPr>
    <w:sdtEndPr/>
    <w:sdtContent>
      <w:p w:rsidR="000D50DD" w:rsidRDefault="000D50DD">
        <w:pPr>
          <w:pStyle w:val="Pieddepage"/>
          <w:jc w:val="right"/>
        </w:pPr>
        <w:r>
          <w:t xml:space="preserve">Page | </w:t>
        </w:r>
        <w:r>
          <w:fldChar w:fldCharType="begin"/>
        </w:r>
        <w:r>
          <w:instrText>PAGE   \* MERGEFORMAT</w:instrText>
        </w:r>
        <w:r>
          <w:fldChar w:fldCharType="separate"/>
        </w:r>
        <w:r w:rsidR="00AB1C49">
          <w:rPr>
            <w:noProof/>
          </w:rPr>
          <w:t>1</w:t>
        </w:r>
        <w:r>
          <w:fldChar w:fldCharType="end"/>
        </w:r>
        <w:r>
          <w:t xml:space="preserve"> </w:t>
        </w:r>
      </w:p>
    </w:sdtContent>
  </w:sdt>
  <w:p w:rsidR="000D50DD" w:rsidRDefault="000D50DD">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25D1" w:rsidRDefault="00E125D1" w:rsidP="00E125D1">
      <w:pPr>
        <w:spacing w:before="0" w:line="240" w:lineRule="auto"/>
      </w:pPr>
      <w:r>
        <w:separator/>
      </w:r>
    </w:p>
  </w:footnote>
  <w:footnote w:type="continuationSeparator" w:id="0">
    <w:p w:rsidR="00E125D1" w:rsidRDefault="00E125D1" w:rsidP="00E125D1">
      <w:pPr>
        <w:spacing w:before="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0D2908"/>
    <w:multiLevelType w:val="hybridMultilevel"/>
    <w:tmpl w:val="F8C64A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3B16757B"/>
    <w:multiLevelType w:val="hybridMultilevel"/>
    <w:tmpl w:val="87E001FC"/>
    <w:lvl w:ilvl="0" w:tplc="7C88D484">
      <w:numFmt w:val="bullet"/>
      <w:lvlText w:val="―"/>
      <w:lvlJc w:val="left"/>
      <w:pPr>
        <w:ind w:left="720" w:hanging="360"/>
      </w:pPr>
      <w:rPr>
        <w:rFonts w:ascii="Arial" w:eastAsia="Arial" w:hAnsi="Arial" w:hint="default"/>
        <w:b w:val="0"/>
        <w:color w:val="00000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44A77B04"/>
    <w:multiLevelType w:val="hybridMultilevel"/>
    <w:tmpl w:val="42A07FE4"/>
    <w:lvl w:ilvl="0" w:tplc="7C88D484">
      <w:numFmt w:val="bullet"/>
      <w:lvlText w:val="―"/>
      <w:lvlJc w:val="left"/>
      <w:pPr>
        <w:ind w:left="720" w:hanging="360"/>
      </w:pPr>
      <w:rPr>
        <w:rFonts w:ascii="Arial" w:eastAsia="Arial" w:hAnsi="Arial" w:hint="default"/>
        <w:b w:val="0"/>
        <w:color w:val="00000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79CD07F6"/>
    <w:multiLevelType w:val="hybridMultilevel"/>
    <w:tmpl w:val="00BEC990"/>
    <w:lvl w:ilvl="0" w:tplc="016035F2">
      <w:numFmt w:val="bullet"/>
      <w:lvlText w:val=""/>
      <w:lvlJc w:val="left"/>
      <w:pPr>
        <w:ind w:left="720" w:hanging="360"/>
      </w:pPr>
      <w:rPr>
        <w:rFonts w:ascii="Wingdings" w:eastAsia="Arial" w:hAnsi="Wingdings" w:cs="Arial" w:hint="default"/>
        <w:b w:val="0"/>
        <w:color w:val="00000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06D0"/>
    <w:rsid w:val="000501E9"/>
    <w:rsid w:val="000C165A"/>
    <w:rsid w:val="000D50DD"/>
    <w:rsid w:val="000E64BD"/>
    <w:rsid w:val="000F0EB9"/>
    <w:rsid w:val="00104A63"/>
    <w:rsid w:val="00127D23"/>
    <w:rsid w:val="001405DF"/>
    <w:rsid w:val="00147CDA"/>
    <w:rsid w:val="002066AA"/>
    <w:rsid w:val="002206D0"/>
    <w:rsid w:val="0022786C"/>
    <w:rsid w:val="00233F19"/>
    <w:rsid w:val="00262B72"/>
    <w:rsid w:val="00290427"/>
    <w:rsid w:val="00290B3C"/>
    <w:rsid w:val="00292006"/>
    <w:rsid w:val="003D58FA"/>
    <w:rsid w:val="003F0FFA"/>
    <w:rsid w:val="00465334"/>
    <w:rsid w:val="00490466"/>
    <w:rsid w:val="004A04B6"/>
    <w:rsid w:val="004E0694"/>
    <w:rsid w:val="0050505A"/>
    <w:rsid w:val="00542B57"/>
    <w:rsid w:val="00546D23"/>
    <w:rsid w:val="00570120"/>
    <w:rsid w:val="005E1C13"/>
    <w:rsid w:val="005F7E9A"/>
    <w:rsid w:val="0062798A"/>
    <w:rsid w:val="006E73F5"/>
    <w:rsid w:val="0071610B"/>
    <w:rsid w:val="007240F0"/>
    <w:rsid w:val="00771ED7"/>
    <w:rsid w:val="00797B3E"/>
    <w:rsid w:val="008742E2"/>
    <w:rsid w:val="008E3889"/>
    <w:rsid w:val="008F6178"/>
    <w:rsid w:val="008F7B77"/>
    <w:rsid w:val="00957EBD"/>
    <w:rsid w:val="0097517E"/>
    <w:rsid w:val="00A20CB5"/>
    <w:rsid w:val="00A24B65"/>
    <w:rsid w:val="00A33A27"/>
    <w:rsid w:val="00A656E5"/>
    <w:rsid w:val="00A96475"/>
    <w:rsid w:val="00A973CC"/>
    <w:rsid w:val="00AB1C49"/>
    <w:rsid w:val="00AB46DE"/>
    <w:rsid w:val="00B071F3"/>
    <w:rsid w:val="00B67673"/>
    <w:rsid w:val="00B748A1"/>
    <w:rsid w:val="00BC1ADE"/>
    <w:rsid w:val="00BF4232"/>
    <w:rsid w:val="00BF4FDE"/>
    <w:rsid w:val="00C631C4"/>
    <w:rsid w:val="00C76D85"/>
    <w:rsid w:val="00C9477C"/>
    <w:rsid w:val="00CD6734"/>
    <w:rsid w:val="00CD7588"/>
    <w:rsid w:val="00DA0FB4"/>
    <w:rsid w:val="00DB7DD9"/>
    <w:rsid w:val="00E125D1"/>
    <w:rsid w:val="00E146C9"/>
    <w:rsid w:val="00E23A90"/>
    <w:rsid w:val="00E407C5"/>
    <w:rsid w:val="00E61D77"/>
    <w:rsid w:val="00E67545"/>
    <w:rsid w:val="00E74C44"/>
    <w:rsid w:val="00EE283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fr-FR" w:eastAsia="fr-F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23A90"/>
    <w:pPr>
      <w:spacing w:before="120"/>
      <w:jc w:val="both"/>
    </w:pPr>
  </w:style>
  <w:style w:type="paragraph" w:styleId="Titre1">
    <w:name w:val="heading 1"/>
    <w:basedOn w:val="Normal"/>
    <w:next w:val="Normal"/>
    <w:link w:val="Titre1Car"/>
    <w:uiPriority w:val="9"/>
    <w:qFormat/>
    <w:rsid w:val="007240F0"/>
    <w:pPr>
      <w:keepNext/>
      <w:keepLines/>
      <w:spacing w:before="480"/>
      <w:outlineLvl w:val="0"/>
    </w:pPr>
    <w:rPr>
      <w:rFonts w:asciiTheme="majorHAnsi" w:eastAsiaTheme="majorEastAsia" w:hAnsiTheme="majorHAnsi" w:cstheme="majorBidi"/>
      <w:b/>
      <w:bCs/>
      <w:color w:val="5A5C5E" w:themeColor="accent1" w:themeShade="BF"/>
      <w:sz w:val="28"/>
      <w:szCs w:val="28"/>
    </w:rPr>
  </w:style>
  <w:style w:type="paragraph" w:styleId="Titre2">
    <w:name w:val="heading 2"/>
    <w:basedOn w:val="Normal"/>
    <w:next w:val="Normal"/>
    <w:link w:val="Titre2Car"/>
    <w:uiPriority w:val="9"/>
    <w:unhideWhenUsed/>
    <w:qFormat/>
    <w:rsid w:val="002066AA"/>
    <w:pPr>
      <w:keepNext/>
      <w:keepLines/>
      <w:spacing w:before="200"/>
      <w:outlineLvl w:val="1"/>
    </w:pPr>
    <w:rPr>
      <w:rFonts w:asciiTheme="majorHAnsi" w:eastAsiaTheme="majorEastAsia" w:hAnsiTheme="majorHAnsi" w:cstheme="majorBidi"/>
      <w:b/>
      <w:bCs/>
      <w:color w:val="797B7E" w:themeColor="accent1"/>
      <w:sz w:val="26"/>
      <w:szCs w:val="26"/>
    </w:rPr>
  </w:style>
  <w:style w:type="paragraph" w:styleId="Titre3">
    <w:name w:val="heading 3"/>
    <w:basedOn w:val="Normal"/>
    <w:next w:val="Normal"/>
    <w:link w:val="Titre3Car"/>
    <w:uiPriority w:val="9"/>
    <w:unhideWhenUsed/>
    <w:qFormat/>
    <w:rsid w:val="00E146C9"/>
    <w:pPr>
      <w:keepNext/>
      <w:keepLines/>
      <w:spacing w:before="200"/>
      <w:outlineLvl w:val="2"/>
    </w:pPr>
    <w:rPr>
      <w:rFonts w:asciiTheme="majorHAnsi" w:eastAsiaTheme="majorEastAsia" w:hAnsiTheme="majorHAnsi" w:cstheme="majorBidi"/>
      <w:b/>
      <w:bCs/>
      <w:color w:val="797B7E"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8F7B77"/>
    <w:pPr>
      <w:pBdr>
        <w:bottom w:val="single" w:sz="8" w:space="4" w:color="797B7E" w:themeColor="accent1"/>
      </w:pBdr>
      <w:spacing w:before="0" w:after="300" w:line="240" w:lineRule="auto"/>
      <w:contextualSpacing/>
    </w:pPr>
    <w:rPr>
      <w:rFonts w:asciiTheme="majorHAnsi" w:eastAsiaTheme="majorEastAsia" w:hAnsiTheme="majorHAnsi" w:cstheme="majorBidi"/>
      <w:color w:val="323231" w:themeColor="text2" w:themeShade="BF"/>
      <w:spacing w:val="5"/>
      <w:kern w:val="28"/>
      <w:sz w:val="52"/>
      <w:szCs w:val="52"/>
    </w:rPr>
  </w:style>
  <w:style w:type="character" w:customStyle="1" w:styleId="TitreCar">
    <w:name w:val="Titre Car"/>
    <w:basedOn w:val="Policepardfaut"/>
    <w:link w:val="Titre"/>
    <w:uiPriority w:val="10"/>
    <w:rsid w:val="008F7B77"/>
    <w:rPr>
      <w:rFonts w:asciiTheme="majorHAnsi" w:eastAsiaTheme="majorEastAsia" w:hAnsiTheme="majorHAnsi" w:cstheme="majorBidi"/>
      <w:color w:val="323231" w:themeColor="text2" w:themeShade="BF"/>
      <w:spacing w:val="5"/>
      <w:kern w:val="28"/>
      <w:sz w:val="52"/>
      <w:szCs w:val="52"/>
    </w:rPr>
  </w:style>
  <w:style w:type="character" w:styleId="Emphaseple">
    <w:name w:val="Subtle Emphasis"/>
    <w:basedOn w:val="Policepardfaut"/>
    <w:uiPriority w:val="19"/>
    <w:qFormat/>
    <w:rsid w:val="008F7B77"/>
    <w:rPr>
      <w:i/>
      <w:iCs/>
      <w:color w:val="808080" w:themeColor="text1" w:themeTint="7F"/>
    </w:rPr>
  </w:style>
  <w:style w:type="paragraph" w:styleId="Paragraphedeliste">
    <w:name w:val="List Paragraph"/>
    <w:basedOn w:val="Normal"/>
    <w:uiPriority w:val="34"/>
    <w:qFormat/>
    <w:rsid w:val="00E125D1"/>
    <w:pPr>
      <w:ind w:left="720"/>
      <w:contextualSpacing/>
    </w:pPr>
  </w:style>
  <w:style w:type="paragraph" w:styleId="Notedebasdepage">
    <w:name w:val="footnote text"/>
    <w:basedOn w:val="Normal"/>
    <w:link w:val="NotedebasdepageCar"/>
    <w:uiPriority w:val="99"/>
    <w:semiHidden/>
    <w:unhideWhenUsed/>
    <w:rsid w:val="00E125D1"/>
    <w:pPr>
      <w:spacing w:before="0" w:line="240" w:lineRule="auto"/>
    </w:pPr>
    <w:rPr>
      <w:sz w:val="20"/>
      <w:szCs w:val="20"/>
    </w:rPr>
  </w:style>
  <w:style w:type="character" w:customStyle="1" w:styleId="NotedebasdepageCar">
    <w:name w:val="Note de bas de page Car"/>
    <w:basedOn w:val="Policepardfaut"/>
    <w:link w:val="Notedebasdepage"/>
    <w:uiPriority w:val="99"/>
    <w:semiHidden/>
    <w:rsid w:val="00E125D1"/>
    <w:rPr>
      <w:sz w:val="20"/>
      <w:szCs w:val="20"/>
    </w:rPr>
  </w:style>
  <w:style w:type="character" w:styleId="Appelnotedebasdep">
    <w:name w:val="footnote reference"/>
    <w:basedOn w:val="Policepardfaut"/>
    <w:uiPriority w:val="99"/>
    <w:semiHidden/>
    <w:unhideWhenUsed/>
    <w:rsid w:val="00E125D1"/>
    <w:rPr>
      <w:vertAlign w:val="superscript"/>
    </w:rPr>
  </w:style>
  <w:style w:type="paragraph" w:styleId="Textedebulles">
    <w:name w:val="Balloon Text"/>
    <w:basedOn w:val="Normal"/>
    <w:link w:val="TextedebullesCar"/>
    <w:uiPriority w:val="99"/>
    <w:semiHidden/>
    <w:unhideWhenUsed/>
    <w:rsid w:val="00E125D1"/>
    <w:pPr>
      <w:spacing w:before="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125D1"/>
    <w:rPr>
      <w:rFonts w:ascii="Tahoma" w:hAnsi="Tahoma" w:cs="Tahoma"/>
      <w:sz w:val="16"/>
      <w:szCs w:val="16"/>
    </w:rPr>
  </w:style>
  <w:style w:type="character" w:customStyle="1" w:styleId="Titre2Car">
    <w:name w:val="Titre 2 Car"/>
    <w:basedOn w:val="Policepardfaut"/>
    <w:link w:val="Titre2"/>
    <w:uiPriority w:val="9"/>
    <w:rsid w:val="002066AA"/>
    <w:rPr>
      <w:rFonts w:asciiTheme="majorHAnsi" w:eastAsiaTheme="majorEastAsia" w:hAnsiTheme="majorHAnsi" w:cstheme="majorBidi"/>
      <w:b/>
      <w:bCs/>
      <w:color w:val="797B7E" w:themeColor="accent1"/>
      <w:sz w:val="26"/>
      <w:szCs w:val="26"/>
    </w:rPr>
  </w:style>
  <w:style w:type="character" w:customStyle="1" w:styleId="Titre3Car">
    <w:name w:val="Titre 3 Car"/>
    <w:basedOn w:val="Policepardfaut"/>
    <w:link w:val="Titre3"/>
    <w:uiPriority w:val="9"/>
    <w:rsid w:val="00E146C9"/>
    <w:rPr>
      <w:rFonts w:asciiTheme="majorHAnsi" w:eastAsiaTheme="majorEastAsia" w:hAnsiTheme="majorHAnsi" w:cstheme="majorBidi"/>
      <w:b/>
      <w:bCs/>
      <w:color w:val="797B7E" w:themeColor="accent1"/>
    </w:rPr>
  </w:style>
  <w:style w:type="paragraph" w:styleId="En-tte">
    <w:name w:val="header"/>
    <w:basedOn w:val="Normal"/>
    <w:link w:val="En-tteCar"/>
    <w:uiPriority w:val="99"/>
    <w:unhideWhenUsed/>
    <w:rsid w:val="000C165A"/>
    <w:pPr>
      <w:tabs>
        <w:tab w:val="center" w:pos="4536"/>
        <w:tab w:val="right" w:pos="9072"/>
      </w:tabs>
      <w:spacing w:before="0" w:line="240" w:lineRule="auto"/>
    </w:pPr>
  </w:style>
  <w:style w:type="character" w:customStyle="1" w:styleId="En-tteCar">
    <w:name w:val="En-tête Car"/>
    <w:basedOn w:val="Policepardfaut"/>
    <w:link w:val="En-tte"/>
    <w:uiPriority w:val="99"/>
    <w:rsid w:val="000C165A"/>
  </w:style>
  <w:style w:type="paragraph" w:styleId="Pieddepage">
    <w:name w:val="footer"/>
    <w:basedOn w:val="Normal"/>
    <w:link w:val="PieddepageCar"/>
    <w:uiPriority w:val="99"/>
    <w:unhideWhenUsed/>
    <w:rsid w:val="000C165A"/>
    <w:pPr>
      <w:tabs>
        <w:tab w:val="center" w:pos="4536"/>
        <w:tab w:val="right" w:pos="9072"/>
      </w:tabs>
      <w:spacing w:before="0" w:line="240" w:lineRule="auto"/>
    </w:pPr>
  </w:style>
  <w:style w:type="character" w:customStyle="1" w:styleId="PieddepageCar">
    <w:name w:val="Pied de page Car"/>
    <w:basedOn w:val="Policepardfaut"/>
    <w:link w:val="Pieddepage"/>
    <w:uiPriority w:val="99"/>
    <w:rsid w:val="000C165A"/>
  </w:style>
  <w:style w:type="paragraph" w:customStyle="1" w:styleId="Normal1">
    <w:name w:val="Normal1"/>
    <w:basedOn w:val="Normal"/>
    <w:link w:val="NORMALCar"/>
    <w:rsid w:val="00147CDA"/>
  </w:style>
  <w:style w:type="paragraph" w:customStyle="1" w:styleId="Normal10">
    <w:name w:val="Normal1"/>
    <w:basedOn w:val="Normal1"/>
    <w:link w:val="Normal1Car"/>
    <w:qFormat/>
    <w:rsid w:val="00E23A90"/>
  </w:style>
  <w:style w:type="paragraph" w:styleId="Sansinterligne">
    <w:name w:val="No Spacing"/>
    <w:link w:val="SansinterligneCar"/>
    <w:uiPriority w:val="1"/>
    <w:qFormat/>
    <w:rsid w:val="00E23A90"/>
    <w:pPr>
      <w:spacing w:line="240" w:lineRule="auto"/>
    </w:pPr>
    <w:rPr>
      <w:rFonts w:asciiTheme="minorHAnsi" w:eastAsiaTheme="minorEastAsia" w:hAnsiTheme="minorHAnsi" w:cstheme="minorBidi"/>
      <w:color w:val="auto"/>
    </w:rPr>
  </w:style>
  <w:style w:type="character" w:customStyle="1" w:styleId="NORMALCar">
    <w:name w:val="NORMAL Car"/>
    <w:basedOn w:val="Policepardfaut"/>
    <w:link w:val="Normal1"/>
    <w:rsid w:val="00E23A90"/>
  </w:style>
  <w:style w:type="character" w:customStyle="1" w:styleId="Normal1Car">
    <w:name w:val="Normal1 Car"/>
    <w:basedOn w:val="NORMALCar"/>
    <w:link w:val="Normal10"/>
    <w:rsid w:val="00E23A90"/>
  </w:style>
  <w:style w:type="character" w:customStyle="1" w:styleId="SansinterligneCar">
    <w:name w:val="Sans interligne Car"/>
    <w:basedOn w:val="Policepardfaut"/>
    <w:link w:val="Sansinterligne"/>
    <w:uiPriority w:val="1"/>
    <w:rsid w:val="00E23A90"/>
    <w:rPr>
      <w:rFonts w:asciiTheme="minorHAnsi" w:eastAsiaTheme="minorEastAsia" w:hAnsiTheme="minorHAnsi" w:cstheme="minorBidi"/>
      <w:color w:val="auto"/>
    </w:rPr>
  </w:style>
  <w:style w:type="character" w:customStyle="1" w:styleId="Titre1Car">
    <w:name w:val="Titre 1 Car"/>
    <w:basedOn w:val="Policepardfaut"/>
    <w:link w:val="Titre1"/>
    <w:uiPriority w:val="9"/>
    <w:rsid w:val="007240F0"/>
    <w:rPr>
      <w:rFonts w:asciiTheme="majorHAnsi" w:eastAsiaTheme="majorEastAsia" w:hAnsiTheme="majorHAnsi" w:cstheme="majorBidi"/>
      <w:b/>
      <w:bCs/>
      <w:color w:val="5A5C5E" w:themeColor="accent1" w:themeShade="BF"/>
      <w:sz w:val="28"/>
      <w:szCs w:val="28"/>
    </w:rPr>
  </w:style>
  <w:style w:type="paragraph" w:styleId="En-ttedetabledesmatires">
    <w:name w:val="TOC Heading"/>
    <w:basedOn w:val="Titre1"/>
    <w:next w:val="Normal"/>
    <w:uiPriority w:val="39"/>
    <w:semiHidden/>
    <w:unhideWhenUsed/>
    <w:qFormat/>
    <w:rsid w:val="007240F0"/>
    <w:pPr>
      <w:jc w:val="left"/>
      <w:outlineLvl w:val="9"/>
    </w:pPr>
  </w:style>
  <w:style w:type="paragraph" w:styleId="TM2">
    <w:name w:val="toc 2"/>
    <w:basedOn w:val="Normal"/>
    <w:next w:val="Normal"/>
    <w:autoRedefine/>
    <w:uiPriority w:val="39"/>
    <w:unhideWhenUsed/>
    <w:qFormat/>
    <w:rsid w:val="007240F0"/>
    <w:pPr>
      <w:spacing w:after="100"/>
      <w:ind w:left="220"/>
    </w:pPr>
  </w:style>
  <w:style w:type="paragraph" w:styleId="TM3">
    <w:name w:val="toc 3"/>
    <w:basedOn w:val="Normal"/>
    <w:next w:val="Normal"/>
    <w:autoRedefine/>
    <w:uiPriority w:val="39"/>
    <w:unhideWhenUsed/>
    <w:qFormat/>
    <w:rsid w:val="007240F0"/>
    <w:pPr>
      <w:spacing w:after="100"/>
      <w:ind w:left="440"/>
    </w:pPr>
  </w:style>
  <w:style w:type="character" w:styleId="Lienhypertexte">
    <w:name w:val="Hyperlink"/>
    <w:basedOn w:val="Policepardfaut"/>
    <w:uiPriority w:val="99"/>
    <w:unhideWhenUsed/>
    <w:rsid w:val="007240F0"/>
    <w:rPr>
      <w:color w:val="5F5F5F" w:themeColor="hyperlink"/>
      <w:u w:val="single"/>
    </w:rPr>
  </w:style>
  <w:style w:type="paragraph" w:styleId="TM1">
    <w:name w:val="toc 1"/>
    <w:basedOn w:val="Normal"/>
    <w:next w:val="Normal"/>
    <w:autoRedefine/>
    <w:uiPriority w:val="39"/>
    <w:unhideWhenUsed/>
    <w:qFormat/>
    <w:rsid w:val="00C631C4"/>
    <w:pPr>
      <w:spacing w:before="0" w:after="100"/>
      <w:jc w:val="left"/>
    </w:pPr>
    <w:rPr>
      <w:rFonts w:asciiTheme="minorHAnsi" w:eastAsiaTheme="minorEastAsia" w:hAnsiTheme="minorHAnsi" w:cstheme="minorBidi"/>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fr-FR" w:eastAsia="fr-F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23A90"/>
    <w:pPr>
      <w:spacing w:before="120"/>
      <w:jc w:val="both"/>
    </w:pPr>
  </w:style>
  <w:style w:type="paragraph" w:styleId="Titre1">
    <w:name w:val="heading 1"/>
    <w:basedOn w:val="Normal"/>
    <w:next w:val="Normal"/>
    <w:link w:val="Titre1Car"/>
    <w:uiPriority w:val="9"/>
    <w:qFormat/>
    <w:rsid w:val="007240F0"/>
    <w:pPr>
      <w:keepNext/>
      <w:keepLines/>
      <w:spacing w:before="480"/>
      <w:outlineLvl w:val="0"/>
    </w:pPr>
    <w:rPr>
      <w:rFonts w:asciiTheme="majorHAnsi" w:eastAsiaTheme="majorEastAsia" w:hAnsiTheme="majorHAnsi" w:cstheme="majorBidi"/>
      <w:b/>
      <w:bCs/>
      <w:color w:val="5A5C5E" w:themeColor="accent1" w:themeShade="BF"/>
      <w:sz w:val="28"/>
      <w:szCs w:val="28"/>
    </w:rPr>
  </w:style>
  <w:style w:type="paragraph" w:styleId="Titre2">
    <w:name w:val="heading 2"/>
    <w:basedOn w:val="Normal"/>
    <w:next w:val="Normal"/>
    <w:link w:val="Titre2Car"/>
    <w:uiPriority w:val="9"/>
    <w:unhideWhenUsed/>
    <w:qFormat/>
    <w:rsid w:val="002066AA"/>
    <w:pPr>
      <w:keepNext/>
      <w:keepLines/>
      <w:spacing w:before="200"/>
      <w:outlineLvl w:val="1"/>
    </w:pPr>
    <w:rPr>
      <w:rFonts w:asciiTheme="majorHAnsi" w:eastAsiaTheme="majorEastAsia" w:hAnsiTheme="majorHAnsi" w:cstheme="majorBidi"/>
      <w:b/>
      <w:bCs/>
      <w:color w:val="797B7E" w:themeColor="accent1"/>
      <w:sz w:val="26"/>
      <w:szCs w:val="26"/>
    </w:rPr>
  </w:style>
  <w:style w:type="paragraph" w:styleId="Titre3">
    <w:name w:val="heading 3"/>
    <w:basedOn w:val="Normal"/>
    <w:next w:val="Normal"/>
    <w:link w:val="Titre3Car"/>
    <w:uiPriority w:val="9"/>
    <w:unhideWhenUsed/>
    <w:qFormat/>
    <w:rsid w:val="00E146C9"/>
    <w:pPr>
      <w:keepNext/>
      <w:keepLines/>
      <w:spacing w:before="200"/>
      <w:outlineLvl w:val="2"/>
    </w:pPr>
    <w:rPr>
      <w:rFonts w:asciiTheme="majorHAnsi" w:eastAsiaTheme="majorEastAsia" w:hAnsiTheme="majorHAnsi" w:cstheme="majorBidi"/>
      <w:b/>
      <w:bCs/>
      <w:color w:val="797B7E"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8F7B77"/>
    <w:pPr>
      <w:pBdr>
        <w:bottom w:val="single" w:sz="8" w:space="4" w:color="797B7E" w:themeColor="accent1"/>
      </w:pBdr>
      <w:spacing w:before="0" w:after="300" w:line="240" w:lineRule="auto"/>
      <w:contextualSpacing/>
    </w:pPr>
    <w:rPr>
      <w:rFonts w:asciiTheme="majorHAnsi" w:eastAsiaTheme="majorEastAsia" w:hAnsiTheme="majorHAnsi" w:cstheme="majorBidi"/>
      <w:color w:val="323231" w:themeColor="text2" w:themeShade="BF"/>
      <w:spacing w:val="5"/>
      <w:kern w:val="28"/>
      <w:sz w:val="52"/>
      <w:szCs w:val="52"/>
    </w:rPr>
  </w:style>
  <w:style w:type="character" w:customStyle="1" w:styleId="TitreCar">
    <w:name w:val="Titre Car"/>
    <w:basedOn w:val="Policepardfaut"/>
    <w:link w:val="Titre"/>
    <w:uiPriority w:val="10"/>
    <w:rsid w:val="008F7B77"/>
    <w:rPr>
      <w:rFonts w:asciiTheme="majorHAnsi" w:eastAsiaTheme="majorEastAsia" w:hAnsiTheme="majorHAnsi" w:cstheme="majorBidi"/>
      <w:color w:val="323231" w:themeColor="text2" w:themeShade="BF"/>
      <w:spacing w:val="5"/>
      <w:kern w:val="28"/>
      <w:sz w:val="52"/>
      <w:szCs w:val="52"/>
    </w:rPr>
  </w:style>
  <w:style w:type="character" w:styleId="Emphaseple">
    <w:name w:val="Subtle Emphasis"/>
    <w:basedOn w:val="Policepardfaut"/>
    <w:uiPriority w:val="19"/>
    <w:qFormat/>
    <w:rsid w:val="008F7B77"/>
    <w:rPr>
      <w:i/>
      <w:iCs/>
      <w:color w:val="808080" w:themeColor="text1" w:themeTint="7F"/>
    </w:rPr>
  </w:style>
  <w:style w:type="paragraph" w:styleId="Paragraphedeliste">
    <w:name w:val="List Paragraph"/>
    <w:basedOn w:val="Normal"/>
    <w:uiPriority w:val="34"/>
    <w:qFormat/>
    <w:rsid w:val="00E125D1"/>
    <w:pPr>
      <w:ind w:left="720"/>
      <w:contextualSpacing/>
    </w:pPr>
  </w:style>
  <w:style w:type="paragraph" w:styleId="Notedebasdepage">
    <w:name w:val="footnote text"/>
    <w:basedOn w:val="Normal"/>
    <w:link w:val="NotedebasdepageCar"/>
    <w:uiPriority w:val="99"/>
    <w:semiHidden/>
    <w:unhideWhenUsed/>
    <w:rsid w:val="00E125D1"/>
    <w:pPr>
      <w:spacing w:before="0" w:line="240" w:lineRule="auto"/>
    </w:pPr>
    <w:rPr>
      <w:sz w:val="20"/>
      <w:szCs w:val="20"/>
    </w:rPr>
  </w:style>
  <w:style w:type="character" w:customStyle="1" w:styleId="NotedebasdepageCar">
    <w:name w:val="Note de bas de page Car"/>
    <w:basedOn w:val="Policepardfaut"/>
    <w:link w:val="Notedebasdepage"/>
    <w:uiPriority w:val="99"/>
    <w:semiHidden/>
    <w:rsid w:val="00E125D1"/>
    <w:rPr>
      <w:sz w:val="20"/>
      <w:szCs w:val="20"/>
    </w:rPr>
  </w:style>
  <w:style w:type="character" w:styleId="Appelnotedebasdep">
    <w:name w:val="footnote reference"/>
    <w:basedOn w:val="Policepardfaut"/>
    <w:uiPriority w:val="99"/>
    <w:semiHidden/>
    <w:unhideWhenUsed/>
    <w:rsid w:val="00E125D1"/>
    <w:rPr>
      <w:vertAlign w:val="superscript"/>
    </w:rPr>
  </w:style>
  <w:style w:type="paragraph" w:styleId="Textedebulles">
    <w:name w:val="Balloon Text"/>
    <w:basedOn w:val="Normal"/>
    <w:link w:val="TextedebullesCar"/>
    <w:uiPriority w:val="99"/>
    <w:semiHidden/>
    <w:unhideWhenUsed/>
    <w:rsid w:val="00E125D1"/>
    <w:pPr>
      <w:spacing w:before="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125D1"/>
    <w:rPr>
      <w:rFonts w:ascii="Tahoma" w:hAnsi="Tahoma" w:cs="Tahoma"/>
      <w:sz w:val="16"/>
      <w:szCs w:val="16"/>
    </w:rPr>
  </w:style>
  <w:style w:type="character" w:customStyle="1" w:styleId="Titre2Car">
    <w:name w:val="Titre 2 Car"/>
    <w:basedOn w:val="Policepardfaut"/>
    <w:link w:val="Titre2"/>
    <w:uiPriority w:val="9"/>
    <w:rsid w:val="002066AA"/>
    <w:rPr>
      <w:rFonts w:asciiTheme="majorHAnsi" w:eastAsiaTheme="majorEastAsia" w:hAnsiTheme="majorHAnsi" w:cstheme="majorBidi"/>
      <w:b/>
      <w:bCs/>
      <w:color w:val="797B7E" w:themeColor="accent1"/>
      <w:sz w:val="26"/>
      <w:szCs w:val="26"/>
    </w:rPr>
  </w:style>
  <w:style w:type="character" w:customStyle="1" w:styleId="Titre3Car">
    <w:name w:val="Titre 3 Car"/>
    <w:basedOn w:val="Policepardfaut"/>
    <w:link w:val="Titre3"/>
    <w:uiPriority w:val="9"/>
    <w:rsid w:val="00E146C9"/>
    <w:rPr>
      <w:rFonts w:asciiTheme="majorHAnsi" w:eastAsiaTheme="majorEastAsia" w:hAnsiTheme="majorHAnsi" w:cstheme="majorBidi"/>
      <w:b/>
      <w:bCs/>
      <w:color w:val="797B7E" w:themeColor="accent1"/>
    </w:rPr>
  </w:style>
  <w:style w:type="paragraph" w:styleId="En-tte">
    <w:name w:val="header"/>
    <w:basedOn w:val="Normal"/>
    <w:link w:val="En-tteCar"/>
    <w:uiPriority w:val="99"/>
    <w:unhideWhenUsed/>
    <w:rsid w:val="000C165A"/>
    <w:pPr>
      <w:tabs>
        <w:tab w:val="center" w:pos="4536"/>
        <w:tab w:val="right" w:pos="9072"/>
      </w:tabs>
      <w:spacing w:before="0" w:line="240" w:lineRule="auto"/>
    </w:pPr>
  </w:style>
  <w:style w:type="character" w:customStyle="1" w:styleId="En-tteCar">
    <w:name w:val="En-tête Car"/>
    <w:basedOn w:val="Policepardfaut"/>
    <w:link w:val="En-tte"/>
    <w:uiPriority w:val="99"/>
    <w:rsid w:val="000C165A"/>
  </w:style>
  <w:style w:type="paragraph" w:styleId="Pieddepage">
    <w:name w:val="footer"/>
    <w:basedOn w:val="Normal"/>
    <w:link w:val="PieddepageCar"/>
    <w:uiPriority w:val="99"/>
    <w:unhideWhenUsed/>
    <w:rsid w:val="000C165A"/>
    <w:pPr>
      <w:tabs>
        <w:tab w:val="center" w:pos="4536"/>
        <w:tab w:val="right" w:pos="9072"/>
      </w:tabs>
      <w:spacing w:before="0" w:line="240" w:lineRule="auto"/>
    </w:pPr>
  </w:style>
  <w:style w:type="character" w:customStyle="1" w:styleId="PieddepageCar">
    <w:name w:val="Pied de page Car"/>
    <w:basedOn w:val="Policepardfaut"/>
    <w:link w:val="Pieddepage"/>
    <w:uiPriority w:val="99"/>
    <w:rsid w:val="000C165A"/>
  </w:style>
  <w:style w:type="paragraph" w:customStyle="1" w:styleId="Normal1">
    <w:name w:val="Normal1"/>
    <w:basedOn w:val="Normal"/>
    <w:link w:val="NORMALCar"/>
    <w:rsid w:val="00147CDA"/>
  </w:style>
  <w:style w:type="paragraph" w:customStyle="1" w:styleId="Normal10">
    <w:name w:val="Normal1"/>
    <w:basedOn w:val="Normal1"/>
    <w:link w:val="Normal1Car"/>
    <w:qFormat/>
    <w:rsid w:val="00E23A90"/>
  </w:style>
  <w:style w:type="paragraph" w:styleId="Sansinterligne">
    <w:name w:val="No Spacing"/>
    <w:link w:val="SansinterligneCar"/>
    <w:uiPriority w:val="1"/>
    <w:qFormat/>
    <w:rsid w:val="00E23A90"/>
    <w:pPr>
      <w:spacing w:line="240" w:lineRule="auto"/>
    </w:pPr>
    <w:rPr>
      <w:rFonts w:asciiTheme="minorHAnsi" w:eastAsiaTheme="minorEastAsia" w:hAnsiTheme="minorHAnsi" w:cstheme="minorBidi"/>
      <w:color w:val="auto"/>
    </w:rPr>
  </w:style>
  <w:style w:type="character" w:customStyle="1" w:styleId="NORMALCar">
    <w:name w:val="NORMAL Car"/>
    <w:basedOn w:val="Policepardfaut"/>
    <w:link w:val="Normal1"/>
    <w:rsid w:val="00E23A90"/>
  </w:style>
  <w:style w:type="character" w:customStyle="1" w:styleId="Normal1Car">
    <w:name w:val="Normal1 Car"/>
    <w:basedOn w:val="NORMALCar"/>
    <w:link w:val="Normal10"/>
    <w:rsid w:val="00E23A90"/>
  </w:style>
  <w:style w:type="character" w:customStyle="1" w:styleId="SansinterligneCar">
    <w:name w:val="Sans interligne Car"/>
    <w:basedOn w:val="Policepardfaut"/>
    <w:link w:val="Sansinterligne"/>
    <w:uiPriority w:val="1"/>
    <w:rsid w:val="00E23A90"/>
    <w:rPr>
      <w:rFonts w:asciiTheme="minorHAnsi" w:eastAsiaTheme="minorEastAsia" w:hAnsiTheme="minorHAnsi" w:cstheme="minorBidi"/>
      <w:color w:val="auto"/>
    </w:rPr>
  </w:style>
  <w:style w:type="character" w:customStyle="1" w:styleId="Titre1Car">
    <w:name w:val="Titre 1 Car"/>
    <w:basedOn w:val="Policepardfaut"/>
    <w:link w:val="Titre1"/>
    <w:uiPriority w:val="9"/>
    <w:rsid w:val="007240F0"/>
    <w:rPr>
      <w:rFonts w:asciiTheme="majorHAnsi" w:eastAsiaTheme="majorEastAsia" w:hAnsiTheme="majorHAnsi" w:cstheme="majorBidi"/>
      <w:b/>
      <w:bCs/>
      <w:color w:val="5A5C5E" w:themeColor="accent1" w:themeShade="BF"/>
      <w:sz w:val="28"/>
      <w:szCs w:val="28"/>
    </w:rPr>
  </w:style>
  <w:style w:type="paragraph" w:styleId="En-ttedetabledesmatires">
    <w:name w:val="TOC Heading"/>
    <w:basedOn w:val="Titre1"/>
    <w:next w:val="Normal"/>
    <w:uiPriority w:val="39"/>
    <w:semiHidden/>
    <w:unhideWhenUsed/>
    <w:qFormat/>
    <w:rsid w:val="007240F0"/>
    <w:pPr>
      <w:jc w:val="left"/>
      <w:outlineLvl w:val="9"/>
    </w:pPr>
  </w:style>
  <w:style w:type="paragraph" w:styleId="TM2">
    <w:name w:val="toc 2"/>
    <w:basedOn w:val="Normal"/>
    <w:next w:val="Normal"/>
    <w:autoRedefine/>
    <w:uiPriority w:val="39"/>
    <w:unhideWhenUsed/>
    <w:qFormat/>
    <w:rsid w:val="007240F0"/>
    <w:pPr>
      <w:spacing w:after="100"/>
      <w:ind w:left="220"/>
    </w:pPr>
  </w:style>
  <w:style w:type="paragraph" w:styleId="TM3">
    <w:name w:val="toc 3"/>
    <w:basedOn w:val="Normal"/>
    <w:next w:val="Normal"/>
    <w:autoRedefine/>
    <w:uiPriority w:val="39"/>
    <w:unhideWhenUsed/>
    <w:qFormat/>
    <w:rsid w:val="007240F0"/>
    <w:pPr>
      <w:spacing w:after="100"/>
      <w:ind w:left="440"/>
    </w:pPr>
  </w:style>
  <w:style w:type="character" w:styleId="Lienhypertexte">
    <w:name w:val="Hyperlink"/>
    <w:basedOn w:val="Policepardfaut"/>
    <w:uiPriority w:val="99"/>
    <w:unhideWhenUsed/>
    <w:rsid w:val="007240F0"/>
    <w:rPr>
      <w:color w:val="5F5F5F" w:themeColor="hyperlink"/>
      <w:u w:val="single"/>
    </w:rPr>
  </w:style>
  <w:style w:type="paragraph" w:styleId="TM1">
    <w:name w:val="toc 1"/>
    <w:basedOn w:val="Normal"/>
    <w:next w:val="Normal"/>
    <w:autoRedefine/>
    <w:uiPriority w:val="39"/>
    <w:unhideWhenUsed/>
    <w:qFormat/>
    <w:rsid w:val="00C631C4"/>
    <w:pPr>
      <w:spacing w:before="0" w:after="100"/>
      <w:jc w:val="left"/>
    </w:pPr>
    <w:rPr>
      <w:rFonts w:asciiTheme="minorHAnsi" w:eastAsiaTheme="minorEastAsia" w:hAnsiTheme="minorHAnsi"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3841538">
      <w:bodyDiv w:val="1"/>
      <w:marLeft w:val="0"/>
      <w:marRight w:val="0"/>
      <w:marTop w:val="0"/>
      <w:marBottom w:val="0"/>
      <w:divBdr>
        <w:top w:val="none" w:sz="0" w:space="0" w:color="auto"/>
        <w:left w:val="none" w:sz="0" w:space="0" w:color="auto"/>
        <w:bottom w:val="none" w:sz="0" w:space="0" w:color="auto"/>
        <w:right w:val="none" w:sz="0" w:space="0" w:color="auto"/>
      </w:divBdr>
    </w:div>
    <w:div w:id="1089040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Liste%20p&#244;les%20de%20service.xlsx" TargetMode="Externa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g"/></Relationships>
</file>

<file path=word/theme/theme1.xml><?xml version="1.0" encoding="utf-8"?>
<a:theme xmlns:a="http://schemas.openxmlformats.org/drawingml/2006/main" name="Thème Office">
  <a:themeElements>
    <a:clrScheme name="Angles">
      <a:dk1>
        <a:srgbClr val="000000"/>
      </a:dk1>
      <a:lt1>
        <a:srgbClr val="FFFFFF"/>
      </a:lt1>
      <a:dk2>
        <a:srgbClr val="434342"/>
      </a:dk2>
      <a:lt2>
        <a:srgbClr val="CDD7D9"/>
      </a:lt2>
      <a:accent1>
        <a:srgbClr val="797B7E"/>
      </a:accent1>
      <a:accent2>
        <a:srgbClr val="F96A1B"/>
      </a:accent2>
      <a:accent3>
        <a:srgbClr val="08A1D9"/>
      </a:accent3>
      <a:accent4>
        <a:srgbClr val="7C984A"/>
      </a:accent4>
      <a:accent5>
        <a:srgbClr val="C2AD8D"/>
      </a:accent5>
      <a:accent6>
        <a:srgbClr val="506E94"/>
      </a:accent6>
      <a:hlink>
        <a:srgbClr val="5F5F5F"/>
      </a:hlink>
      <a:folHlink>
        <a:srgbClr val="969696"/>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2821BD-5A74-449A-9AE9-E1708BBC9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730</TotalTime>
  <Pages>6</Pages>
  <Words>792</Words>
  <Characters>4360</Characters>
  <Application>Microsoft Office Word</Application>
  <DocSecurity>0</DocSecurity>
  <Lines>36</Lines>
  <Paragraphs>10</Paragraphs>
  <ScaleCrop>false</ScaleCrop>
  <HeadingPairs>
    <vt:vector size="2" baseType="variant">
      <vt:variant>
        <vt:lpstr>Titre</vt:lpstr>
      </vt:variant>
      <vt:variant>
        <vt:i4>1</vt:i4>
      </vt:variant>
    </vt:vector>
  </HeadingPairs>
  <TitlesOfParts>
    <vt:vector size="1" baseType="lpstr">
      <vt:lpstr>FICHE METHODE : CARTE EN OURSINS</vt:lpstr>
    </vt:vector>
  </TitlesOfParts>
  <Company/>
  <LinksUpToDate>false</LinksUpToDate>
  <CharactersWithSpaces>5142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FICHE METHODE : CARTE EN OURSINS</dc:title>
  <dc:subject>Juillet 2015</dc:subject>
  <dc:creator>Sophie Christ</dc:creator>
  <cp:keywords/>
  <dc:description/>
  <cp:lastModifiedBy>Sophie Christ</cp:lastModifiedBy>
  <cp:revision>37</cp:revision>
  <dcterms:created xsi:type="dcterms:W3CDTF">2015-04-22T09:07:00Z</dcterms:created>
  <dcterms:modified xsi:type="dcterms:W3CDTF">2015-07-22T09:54:00Z</dcterms:modified>
</cp:coreProperties>
</file>